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6.png" ContentType="image/png"/>
  <Override PartName="/word/media/rId505.png" ContentType="image/png"/>
  <Override PartName="/word/media/rId434.png" ContentType="image/png"/>
  <Override PartName="/word/media/rId319.png" ContentType="image/png"/>
  <Override PartName="/word/media/rId73.png" ContentType="image/png"/>
  <Override PartName="/word/media/rId56.png" ContentType="image/png"/>
  <Override PartName="/word/media/rId305.png" ContentType="image/png"/>
  <Override PartName="/word/media/rId46.png" ContentType="image/png"/>
  <Override PartName="/word/media/rId334.png" ContentType="image/png"/>
  <Override PartName="/word/media/rId337.png" ContentType="image/png"/>
  <Override PartName="/word/media/rId494.png" ContentType="image/png"/>
  <Override PartName="/word/media/rId442.png" ContentType="image/png"/>
  <Override PartName="/word/media/rId280.png" ContentType="image/png"/>
  <Override PartName="/word/media/rId513.png" ContentType="image/png"/>
  <Override PartName="/word/media/rId311.png" ContentType="image/png"/>
  <Override PartName="/word/media/rId530.png" ContentType="image/png"/>
  <Override PartName="/word/media/rId474.png" ContentType="image/png"/>
  <Override PartName="/word/media/rId415.png" ContentType="image/png"/>
  <Override PartName="/word/media/rId509.png" ContentType="image/png"/>
  <Override PartName="/word/media/rId169.png" ContentType="image/png"/>
  <Override PartName="/word/media/rId322.png" ContentType="image/png"/>
  <Override PartName="/word/media/rId325.png" ContentType="image/png"/>
  <Override PartName="/word/media/rId316.png" ContentType="image/png"/>
  <Override PartName="/word/media/rId424.png" ContentType="image/png"/>
  <Override PartName="/word/media/rId76.png" ContentType="image/png"/>
  <Override PartName="/word/media/rId70.png" ContentType="image/png"/>
  <Override PartName="/word/media/rId283.png" ContentType="image/png"/>
  <Override PartName="/word/media/rId419.png" ContentType="image/png"/>
  <Override PartName="/word/media/rId184.png" ContentType="image/png"/>
  <Override PartName="/word/media/rId427.png" ContentType="image/png"/>
  <Override PartName="/word/media/rId103.png" ContentType="image/png"/>
  <Override PartName="/word/media/rId214.png" ContentType="image/png"/>
  <Override PartName="/word/media/rId199.png" ContentType="image/png"/>
  <Override PartName="/word/media/rId146.png" ContentType="image/png"/>
  <Override PartName="/word/media/rId192.png" ContentType="image/png"/>
  <Override PartName="/word/media/rId369.png" ContentType="image/png"/>
  <Override PartName="/word/media/rId217.png" ContentType="image/png"/>
  <Override PartName="/word/media/rId388.png" ContentType="image/png"/>
  <Override PartName="/word/media/rId80.png" ContentType="image/png"/>
  <Override PartName="/word/media/rId83.png" ContentType="image/png"/>
  <Override PartName="/word/media/rId86.png" ContentType="image/png"/>
  <Override PartName="/word/media/rId94.png" ContentType="image/png"/>
  <Override PartName="/word/media/rId350.png" ContentType="image/png"/>
  <Override PartName="/word/media/rId347.png" ContentType="image/png"/>
  <Override PartName="/word/media/rId359.png" ContentType="image/png"/>
  <Override PartName="/word/media/rId353.png" ContentType="image/png"/>
  <Override PartName="/word/media/rId356.png" ContentType="image/png"/>
  <Override PartName="/word/media/rId382.png" ContentType="image/png"/>
  <Override PartName="/word/media/rId237.png" ContentType="image/png"/>
  <Override PartName="/word/media/rId395.png" ContentType="image/png"/>
  <Override PartName="/word/media/rId399.png" ContentType="image/png"/>
  <Override PartName="/word/media/rId404.png" ContentType="image/png"/>
  <Override PartName="/word/media/rId407.png" ContentType="image/png"/>
  <Override PartName="/word/media/rId490.png" ContentType="image/png"/>
  <Override PartName="/word/media/rId263.png" ContentType="image/png"/>
  <Override PartName="/word/media/rId297.png" ContentType="image/png"/>
  <Override PartName="/word/media/rId51.png" ContentType="image/png"/>
  <Override PartName="/word/media/rId61.png" ContentType="image/png"/>
  <Override PartName="/word/media/rId205.png" ContentType="image/png"/>
  <Override PartName="/word/media/rId208.png" ContentType="image/png"/>
  <Override PartName="/word/media/rId290.png" ContentType="image/png"/>
  <Override PartName="/word/media/rId287.png" ContentType="image/png"/>
  <Override PartName="/word/media/rId520.png" ContentType="image/png"/>
  <Override PartName="/word/media/rId362.png" ContentType="image/png"/>
  <Override PartName="/word/media/rId181.png" ContentType="image/png"/>
  <Override PartName="/word/media/rId277.png" ContentType="image/png"/>
  <Override PartName="/word/media/rId392.png" ContentType="image/png"/>
  <Override PartName="/word/media/rId67.png" ContentType="image/png"/>
  <Override PartName="/word/media/rId64.png" ContentType="image/png"/>
  <Override PartName="/word/media/rId90.png" ContentType="image/png"/>
  <Override PartName="/word/media/rId227.png" ContentType="image/png"/>
  <Override PartName="/word/media/rId175.png" ContentType="image/png"/>
  <Override PartName="/word/media/rId178.png" ContentType="image/png"/>
  <Override PartName="/word/media/rId3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2023-07-05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X5bae659f86833a38d74a2eed52821ad689afee8">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w:t>
      </w:r>
      <w:r>
        <w:t xml:space="preserve"> </w:t>
      </w:r>
      <w:r>
        <w:t xml:space="preserve">Center for Open Science (</w:t>
      </w:r>
      <w:hyperlink w:anchor="ref-center_for_open_science_cos_2022">
        <w:r>
          <w:rPr>
            <w:rStyle w:val="Hyperlink"/>
          </w:rPr>
          <w:t xml:space="preserve">2022</w:t>
        </w:r>
      </w:hyperlink>
      <w:r>
        <w:t xml:space="preserve">)</w:t>
      </w:r>
      <w:r>
        <w:t xml:space="preserve">, the team has found that of the education researchers surveyed who are currently not publicly sharing their research data, about 10% mentioned</w:t>
      </w:r>
      <w:r>
        <w:t xml:space="preserve"> </w:t>
      </w:r>
      <w:r>
        <w:t xml:space="preserve">“</w:t>
      </w:r>
      <w:r>
        <w:t xml:space="preserve">being nervous about mistakes</w:t>
      </w:r>
      <w:r>
        <w:t xml:space="preserve">”</w:t>
      </w:r>
      <w:r>
        <w:t xml:space="preserve"> </w:t>
      </w:r>
      <w:r>
        <w:t xml:space="preserve">as a reason for not sharing.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observational data collection, although I do think that many of the practices covered can also apply to qualitative data collection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and Allyson Hanson.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nodate">
        <w:r>
          <w:rPr>
            <w:rStyle w:val="Hyperlink"/>
          </w:rPr>
          <w:t xml:space="preserve">Bordelon n.d.b</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standards"/>
    <w:p>
      <w:pPr>
        <w:pStyle w:val="Heading2"/>
      </w:pPr>
      <w:r>
        <w:rPr>
          <w:rStyle w:val="SectionNumber"/>
        </w:rPr>
        <w:t xml:space="preserve">2.2</w:t>
      </w:r>
      <w:r>
        <w:tab/>
      </w:r>
      <w:r>
        <w:t xml:space="preserve">Standards</w:t>
      </w:r>
    </w:p>
    <w:p>
      <w:pPr>
        <w:pStyle w:val="FirstParagraph"/>
      </w:pPr>
      <w:r>
        <w:t xml:space="preserve">Data management standards refer to 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2009c37f8a3691fc61520716d6c51727ddbeca2">
        <w:r>
          <w:rPr>
            <w:rStyle w:val="Hyperlink"/>
          </w:rPr>
          <w:t xml:space="preserve">Institute of Education Sciences n.d.a</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 However, with a growing interest in open science practices and expanding requirements for federally funded research to make data publicly available</w:t>
      </w:r>
      <w:r>
        <w:t xml:space="preserve"> </w:t>
      </w:r>
      <w:r>
        <w:t xml:space="preserve">(</w:t>
      </w:r>
      <w:hyperlink w:anchor="ref-holdren_ostp_2013">
        <w:r>
          <w:rPr>
            <w:rStyle w:val="Hyperlink"/>
          </w:rPr>
          <w:t xml:space="preserve">Holdren 2013</w:t>
        </w:r>
      </w:hyperlink>
      <w:r>
        <w:t xml:space="preserve">)</w:t>
      </w:r>
      <w:r>
        <w:t xml:space="preserve">, data repositories will most likely begin to play a stronger role in promoting standards around data formats and documentation</w:t>
      </w:r>
      <w:r>
        <w:t xml:space="preserve"> </w:t>
      </w:r>
      <w:r>
        <w:t xml:space="preserve">(</w:t>
      </w:r>
      <w:hyperlink w:anchor="ref-borghi_promoting_2022">
        <w:r>
          <w:rPr>
            <w:rStyle w:val="Hyperlink"/>
          </w:rPr>
          <w:t xml:space="preserve">Borghi and Van Gulick 2022</w:t>
        </w:r>
      </w:hyperlink>
      <w:r>
        <w:t xml:space="preserve">)</w:t>
      </w:r>
      <w:r>
        <w:t xml:space="preserve">.</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Without current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 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4</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If you are required to submit your research project to the Institutional Review Board (see Chapter</w:t>
      </w:r>
      <w:r>
        <w:t xml:space="preserve"> </w:t>
      </w:r>
      <w:r>
        <w:t xml:space="preserve">10</w:t>
      </w:r>
      <w:r>
        <w:t xml:space="preserve">), the board will review and monitor your data management practices. Concerned with the welfare, rights, and privacy of research participants, your IRB will have rules for how data is managed and stored securely</w:t>
      </w:r>
      <w:r>
        <w:t xml:space="preserve"> </w:t>
      </w:r>
      <w:r>
        <w:t xml:space="preserve">(</w:t>
      </w:r>
      <w:hyperlink w:anchor="ref-filip_san_2023">
        <w:r>
          <w:rPr>
            <w:rStyle w:val="Hyperlink"/>
          </w:rPr>
          <w:t xml:space="preserve">Filip 2023</w:t>
        </w:r>
      </w:hyperlink>
      <w:r>
        <w:t xml:space="preserve">)</w:t>
      </w:r>
      <w:r>
        <w:t xml:space="preserve">. Data sharing and other legal agreements with research partners will also need to be monitored and honored.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r>
        <w:t xml:space="preserve">(</w:t>
      </w:r>
      <w:hyperlink w:anchor="ref-alston_beginners_2021">
        <w:r>
          <w:rPr>
            <w:rStyle w:val="Hyperlink"/>
          </w:rPr>
          <w:t xml:space="preserve">Alston and Rick 2021</w:t>
        </w:r>
      </w:hyperlink>
      <w:r>
        <w:t xml:space="preserve">)</w:t>
      </w:r>
      <w:r>
        <w:t xml:space="preserve">, p.2).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cowles_research_nodate">
        <w:r>
          <w:rPr>
            <w:rStyle w:val="Hyperlink"/>
          </w:rPr>
          <w:t xml:space="preserve">Cowles n.d.</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important to consider the environmental, social, cultural, historical, and political context of the data we are collecting</w:t>
      </w:r>
      <w:r>
        <w:t xml:space="preserve"> </w:t>
      </w:r>
      <w:r>
        <w:t xml:space="preserve">(</w:t>
      </w:r>
      <w:hyperlink w:anchor="ref-alexander_telling_2023">
        <w:r>
          <w:rPr>
            <w:rStyle w:val="Hyperlink"/>
          </w:rPr>
          <w:t xml:space="preserve">Alexander 2023</w:t>
        </w:r>
      </w:hyperlink>
      <w:r>
        <w:t xml:space="preserve">)</w:t>
      </w:r>
      <w:r>
        <w:t xml:space="preserve">. When managing data we are often making human decisions about how to collect, organize, and clean data, and in this process we need to be aware of our biases that may affect equitable representation in our datasets. For instance, how we word a question about family relationships, the order we choose to present categories of gender, or how we choose to collapse categories of race during our data cleaning process are just a few examples of ways we may potentially bias our datasets based on our personal lenses</w:t>
      </w:r>
      <w:r>
        <w:t xml:space="preserve"> </w:t>
      </w:r>
      <w:r>
        <w:t xml:space="preserve">(</w:t>
      </w:r>
      <w:hyperlink w:anchor="ref-mathematica_tips_nodate">
        <w:r>
          <w:rPr>
            <w:rStyle w:val="Hyperlink"/>
          </w:rPr>
          <w:t xml:space="preserve">Mathematica n.d.</w:t>
        </w:r>
      </w:hyperlink>
      <w:r>
        <w:t xml:space="preserve">)</w:t>
      </w:r>
      <w:r>
        <w:t xml:space="preserve">.</w:t>
      </w:r>
      <w:r>
        <w:t xml:space="preserve"> </w:t>
      </w:r>
      <w:r>
        <w:t xml:space="preserve"> </w:t>
      </w:r>
      <w:r>
        <w:t xml:space="preserve">The process of de-identifying data for data sharing also becomes an ethical issue. Protection of participant identities is not always equally distributed across a dataset. While it may be easy to scrub identifying information for the majority of participants, individuals that represent smaller numbers in the data may still be identifiable and it is important to consider security implications for all participants</w:t>
      </w:r>
      <w:r>
        <w:t xml:space="preserve"> </w:t>
      </w:r>
      <w:r>
        <w:t xml:space="preserve">(</w:t>
      </w:r>
      <w:hyperlink w:anchor="ref-mckay_bowen_no_2023">
        <w:r>
          <w:rPr>
            <w:rStyle w:val="Hyperlink"/>
          </w:rPr>
          <w:t xml:space="preserve">McKay Bowen and Snoke 2023</w:t>
        </w:r>
      </w:hyperlink>
      <w:r>
        <w:t xml:space="preserve">)</w:t>
      </w:r>
      <w:r>
        <w:t xml:space="preserve">.</w:t>
      </w:r>
      <w:r>
        <w:t xml:space="preserve"> </w:t>
      </w:r>
      <w:r>
        <w:t xml:space="preserve"> </w:t>
      </w:r>
      <w:r>
        <w:t xml:space="preserve">Last, collecting data from human participants means people are giving their time and energy and entrusting us with their information. Implementing poor data management that leads to irrelevant, unusable, or lost data is a huge disservice to research participants and erodes trust in the research process. It is our responsibility to have well-designed research studies with quality data management and data sharing practices that ensure that participant data remains secure, usable, and true so that their efforts lead to maximum societal benefits</w:t>
      </w:r>
      <w:r>
        <w:t xml:space="preserve"> </w:t>
      </w:r>
      <w:r>
        <w:t xml:space="preserve">(</w:t>
      </w:r>
      <w:hyperlink w:anchor="ref-feeney_ethical_2022">
        <w:r>
          <w:rPr>
            <w:rStyle w:val="Hyperlink"/>
          </w:rPr>
          <w:t xml:space="preserve">Feeney, Kopper, and Sautmann 2022</w:t>
        </w:r>
      </w:hyperlink>
      <w:r>
        <w:t xml:space="preserve">)</w:t>
      </w:r>
      <w:r>
        <w:t xml:space="preserve">.</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Even if you never plan to share your data outside of your research group, there are still many compelling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p>
    <w:p>
      <w:pPr>
        <w:numPr>
          <w:ilvl w:val="0"/>
          <w:numId w:val="1002"/>
        </w:numPr>
      </w:pPr>
      <w:r>
        <w:rPr>
          <w:bCs/>
          <w:b/>
        </w:rPr>
        <w:t xml:space="preserve">Improves continuity</w:t>
      </w:r>
      <w:r>
        <w:t xml:space="preserve">: Data management practices such as documentation ensures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cowles_research_nodate">
        <w:r>
          <w:rPr>
            <w:rStyle w:val="Hyperlink"/>
          </w:rPr>
          <w:t xml:space="preserve">Cowles n.d.</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nodate">
        <w:r>
          <w:rPr>
            <w:rStyle w:val="Hyperlink"/>
          </w:rPr>
          <w:t xml:space="preserve">Strand n.d.</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fair"/>
    <w:p>
      <w:pPr>
        <w:pStyle w:val="Heading3"/>
      </w:pPr>
      <w:r>
        <w:rPr>
          <w:rStyle w:val="SectionNumber"/>
        </w:rPr>
        <w:t xml:space="preserve">2.4.1</w:t>
      </w:r>
      <w:r>
        <w:tab/>
      </w:r>
      <w:r>
        <w:t xml:space="preserve">FAIR</w:t>
      </w:r>
    </w:p>
    <w:p>
      <w:pPr>
        <w:pStyle w:val="FirstParagraph"/>
      </w:pPr>
      <w:r>
        <w:t xml:space="preserve">In 2016, the FAIR Principles</w:t>
      </w:r>
      <w:r>
        <w:t xml:space="preserve"> </w:t>
      </w:r>
      <w:r>
        <w:t xml:space="preserve">(</w:t>
      </w:r>
      <w:hyperlink w:anchor="ref-go_fair_fair_nodate">
        <w:r>
          <w:rPr>
            <w:rStyle w:val="Hyperlink"/>
          </w:rPr>
          <w:t xml:space="preserve">GO FAIR n.d.</w:t>
        </w:r>
      </w:hyperlink>
      <w:r>
        <w:t xml:space="preserve">)</w:t>
      </w:r>
      <w:r>
        <w:t xml:space="preserve"> </w:t>
      </w:r>
      <w:r>
        <w:t xml:space="preserve">were published in Scientific Data,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w:t>
      </w:r>
      <w:r>
        <w:t xml:space="preserve"> </w:t>
      </w:r>
      <w:r>
        <w:t xml:space="preserve">(</w:t>
      </w:r>
      <w:hyperlink w:anchor="ref-wilkinson_fair_2016">
        <w:r>
          <w:rPr>
            <w:rStyle w:val="Hyperlink"/>
          </w:rPr>
          <w:t xml:space="preserve">Wilkinson et al. 2016</w:t>
        </w:r>
      </w:hyperlink>
      <w:r>
        <w:t xml:space="preserve">)</w:t>
      </w:r>
      <w:r>
        <w:t xml:space="preserve">.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In addition to the FAIR principles, the SEER principles, developed in 2018 by Institute of Education Sciences (IES), provide Standards for Excellence in Education Research</w:t>
      </w:r>
      <w:r>
        <w:t xml:space="preserve"> </w:t>
      </w:r>
      <w:r>
        <w:t xml:space="preserve">(</w:t>
      </w:r>
      <w:hyperlink w:anchor="Xd7e4c32bc9f81dd6b4cc9c6405e1332232d4ef5">
        <w:r>
          <w:rPr>
            <w:rStyle w:val="Hyperlink"/>
          </w:rPr>
          <w:t xml:space="preserve">Institute of Education Sciences n.d.c</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proponents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r>
        <w:t xml:space="preserve"> </w:t>
      </w:r>
      <w:r>
        <w:t xml:space="preserve">(</w:t>
      </w:r>
      <w:hyperlink w:anchor="X3f7ae7e9e6ef410c34e10cd81d53580f02818f2">
        <w:r>
          <w:rPr>
            <w:rStyle w:val="Hyperlink"/>
          </w:rPr>
          <w:t xml:space="preserve">Institute of Education Sciences n.d.b</w:t>
        </w:r>
      </w:hyperlink>
      <w:r>
        <w:t xml:space="preserve">)</w:t>
      </w:r>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various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research life cycle in order to see the flow of data through a project, as well as to see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4</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actual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02" w:name="structure"/>
    <w:p>
      <w:pPr>
        <w:pStyle w:val="Heading1"/>
      </w:pPr>
      <w:r>
        <w:rPr>
          <w:rStyle w:val="SectionNumber"/>
        </w:rPr>
        <w:t xml:space="preserve">3</w:t>
      </w:r>
      <w:r>
        <w:tab/>
      </w:r>
      <w:r>
        <w:t xml:space="preserve">Data Structure</w:t>
      </w:r>
    </w:p>
    <w:p>
      <w:pPr>
        <w:pStyle w:val="FirstParagraph"/>
      </w:pPr>
      <w:r>
        <w:t xml:space="preserve">Because data management is made up of just that, data,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data.</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files), represented as text, numbers, or multimedia</w:t>
      </w:r>
      <w:r>
        <w:t xml:space="preserve"> </w:t>
      </w:r>
      <w:r>
        <w:t xml:space="preserve">(</w:t>
      </w:r>
      <w:hyperlink w:anchor="ref-usgs_what_nodate">
        <w:r>
          <w:rPr>
            <w:rStyle w:val="Hyperlink"/>
          </w:rPr>
          <w:t xml:space="preserve">USGS n.d.b</w:t>
        </w:r>
      </w:hyperlink>
      <w:r>
        <w:t xml:space="preserve">)</w:t>
      </w:r>
      <w:r>
        <w:t xml:space="preserve">. In the world of quantitative education research, we are often working with digital data in the form of a dataset, a structured collection of data. These datasets are organized in a rectangular format which allow the data to be machine-readable. Even in qualitative research, we are often wrangling data to be in a format that is analyzable and allows categorization.</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one or both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create/add (e.g., cohort, intervention, time, derivations)</w:t>
      </w:r>
    </w:p>
    <w:p>
      <w:pPr>
        <w:pStyle w:val="FirstParagraph"/>
      </w:pPr>
      <w:r>
        <w:t xml:space="preserve">Unless your data is collected anonymously, every dataset</w:t>
      </w:r>
      <w:r>
        <w:t xml:space="preserve"> </w:t>
      </w:r>
      <w:r>
        <w:rPr>
          <w:bCs/>
          <w:b/>
        </w:rPr>
        <w:t xml:space="preserve">must</w:t>
      </w:r>
      <w:r>
        <w:t xml:space="preserve"> </w:t>
      </w:r>
      <w:r>
        <w:t xml:space="preserve">also have the following:</w:t>
      </w:r>
    </w:p>
    <w:p>
      <w:pPr>
        <w:numPr>
          <w:ilvl w:val="0"/>
          <w:numId w:val="1007"/>
        </w:numPr>
        <w:pStyle w:val="Compact"/>
      </w:pPr>
      <w:r>
        <w:t xml:space="preserve">One or more variables that are</w:t>
      </w:r>
      <w:r>
        <w:t xml:space="preserve"> </w:t>
      </w:r>
      <w:r>
        <w:rPr>
          <w:bCs/>
          <w:b/>
        </w:rPr>
        <w:t xml:space="preserve">unique identifiers</w:t>
      </w:r>
      <w:r>
        <w:t xml:space="preserve">, sometimes called primary keys. These are variables that uniquely define rows in your dataset (i.e. help you identify duplicate rows), and they also allow you to link data that contain the same identifiers (for example link all student data). It is important to make sure these variables are consistently formatted across files (e.g., always character variables).</w:t>
      </w:r>
    </w:p>
    <w:p>
      <w:pPr>
        <w:numPr>
          <w:ilvl w:val="0"/>
          <w:numId w:val="1007"/>
        </w:numPr>
        <w:pStyle w:val="Compact"/>
      </w:pPr>
      <w:r>
        <w:t xml:space="preserve">If you plan to link datasets across entities (e.g., link teachers to schools or students to teachers) then you will also need secondary unique identifiers in your dataset (also called foreign keys) that allow you to link across datasets.</w:t>
      </w:r>
    </w:p>
    <w:p>
      <w:pPr>
        <w:pStyle w:val="FirstParagraph"/>
      </w:pPr>
      <w:r>
        <w:t xml:space="preserve">We will talk more about creating these identification variables in Chapter</w:t>
      </w:r>
      <w:r>
        <w:t xml:space="preserve"> </w:t>
      </w:r>
      <w:r>
        <w:t xml:space="preserve">9</w:t>
      </w:r>
      <w:r>
        <w:t xml:space="preserve">.</w:t>
      </w:r>
    </w:p>
    <w:p>
      <w:pPr>
        <w:pStyle w:val="BodyText"/>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 (no variable name in a dataset can repeat). We will talk more about variable naming when we discuss style guides (see Chapter</w:t>
      </w:r>
      <w:r>
        <w:t xml:space="preserve"> </w:t>
      </w:r>
      <w:r>
        <w:t xml:space="preserve">8</w:t>
      </w:r>
      <w:r>
        <w:t xml:space="preserve">).</w:t>
      </w:r>
    </w:p>
    <w:p>
      <w:pPr>
        <w:numPr>
          <w:ilvl w:val="0"/>
          <w:numId w:val="1008"/>
        </w:numPr>
        <w:pStyle w:val="Compact"/>
      </w:pPr>
      <w:r>
        <w:t xml:space="preserve">A measurement type (e.g., numeric, character, date) which can also be more narrowly defined as needed (e.g., continuous, categorical)</w:t>
      </w:r>
    </w:p>
    <w:p>
      <w:pPr>
        <w:numPr>
          <w:ilvl w:val="0"/>
          <w:numId w:val="1008"/>
        </w:numPr>
        <w:pStyle w:val="Compact"/>
      </w:pPr>
      <w:r>
        <w:t xml:space="preserve">Acceptable values (e.g., yes/no) or expected ranges (e.g., 1-25 or 2021-08-01 to 2021-12-15). Anything outside of those acceptable values or ranges is considered an error.</w:t>
      </w:r>
    </w:p>
    <w:p>
      <w:pPr>
        <w:numPr>
          <w:ilvl w:val="0"/>
          <w:numId w:val="1008"/>
        </w:numPr>
        <w:pStyle w:val="Compact"/>
      </w:pPr>
      <w:r>
        <w:t xml:space="preserve">Labels, descriptions of what the variable represents. This may be a label that you as the variable creator assigns (e.g.,</w:t>
      </w:r>
      <w:r>
        <w:t xml:space="preserve"> </w:t>
      </w:r>
      <w:r>
        <w:t xml:space="preserve">“</w:t>
      </w:r>
      <w:r>
        <w:t xml:space="preserve">Treatment condition</w:t>
      </w:r>
      <w:r>
        <w:t xml:space="preserve">”</w:t>
      </w:r>
      <w:r>
        <w:t xml:space="preserve">) or they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participants or cases in your data. Participants in your data may be students, teachers, schools, locations, and so forth. The unique identifier variable mentioned above will denote which row belongs to which participant.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participant.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9" w:name="dataset-organization-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09"/>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0"/>
        </w:numPr>
        <w:pStyle w:val="Compact"/>
      </w:pPr>
      <w:r>
        <w:t xml:space="preserve">Your columns should adhere to your variable type.</w:t>
      </w:r>
    </w:p>
    <w:p>
      <w:pPr>
        <w:numPr>
          <w:ilvl w:val="1"/>
          <w:numId w:val="1011"/>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722653"/>
            <wp:effectExtent b="0" l="0" r="0" t="0"/>
            <wp:docPr descr="Figure 3.4: A comparison of variables adhering and not adhering to a data type" title="" id="65" name="Picture"/>
            <a:graphic>
              <a:graphicData uri="http://schemas.openxmlformats.org/drawingml/2006/picture">
                <pic:pic>
                  <pic:nvPicPr>
                    <pic:cNvPr descr="img/var_type.PNG" id="66" name="Picture"/>
                    <pic:cNvPicPr>
                      <a:picLocks noChangeArrowheads="1" noChangeAspect="1"/>
                    </pic:cNvPicPr>
                  </pic:nvPicPr>
                  <pic:blipFill>
                    <a:blip r:embed="rId64"/>
                    <a:stretch>
                      <a:fillRect/>
                    </a:stretch>
                  </pic:blipFill>
                  <pic:spPr bwMode="auto">
                    <a:xfrm>
                      <a:off x="0" y="0"/>
                      <a:ext cx="5334000" cy="1722653"/>
                    </a:xfrm>
                    <a:prstGeom prst="rect">
                      <a:avLst/>
                    </a:prstGeom>
                    <a:noFill/>
                    <a:ln w="9525">
                      <a:noFill/>
                      <a:headEnd/>
                      <a:tailEnd/>
                    </a:ln>
                  </pic:spPr>
                </pic:pic>
              </a:graphicData>
            </a:graphic>
          </wp:inline>
        </w:drawing>
      </w:r>
    </w:p>
    <w:p>
      <w:pPr>
        <w:pStyle w:val="ImageCaption"/>
      </w:pPr>
      <w:r>
        <w:t xml:space="preserve">Figure 3.4: A comparison of variables adhering and not adhering to a data type</w:t>
      </w:r>
    </w:p>
    <w:p>
      <w:pPr>
        <w:numPr>
          <w:ilvl w:val="0"/>
          <w:numId w:val="1012"/>
        </w:numPr>
        <w:pStyle w:val="Compact"/>
      </w:pPr>
      <w:r>
        <w:t xml:space="preserve">A variable should only collect one piece of information. If a variable contains more than one piece of information you may have the following issues:</w:t>
      </w:r>
    </w:p>
    <w:p>
      <w:pPr>
        <w:numPr>
          <w:ilvl w:val="1"/>
          <w:numId w:val="1013"/>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rPr>
          <w:rStyle w:val="VerbatimChar"/>
        </w:rPr>
        <w:t xml:space="preserve">Los Angeles, CA</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3"/>
        </w:numPr>
        <w:pStyle w:val="Compact"/>
      </w:pPr>
      <w:r>
        <w:t xml:space="preserve">Your variable may become unanalyzable (e.g., a variable with a value</w:t>
      </w:r>
      <w:r>
        <w:t xml:space="preserve"> </w:t>
      </w:r>
      <w:r>
        <w:rPr>
          <w:rStyle w:val="VerbatimChar"/>
        </w:rPr>
        <w:t xml:space="preserve">220/335</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rStyle w:val="VerbatimChar"/>
        </w:rPr>
        <w:t xml:space="preserve">.657</w:t>
      </w:r>
      <w:r>
        <w:t xml:space="preserve">.</w:t>
      </w:r>
    </w:p>
    <w:p>
      <w:pPr>
        <w:numPr>
          <w:ilvl w:val="1"/>
          <w:numId w:val="1013"/>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rPr>
          <w:rStyle w:val="VerbatimChar"/>
        </w:rPr>
        <w:t xml:space="preserve">220/335</w:t>
      </w:r>
      <w:r>
        <w:t xml:space="preserve">, that variable is no longer numeric)</w:t>
      </w:r>
    </w:p>
    <w:p>
      <w:pPr>
        <w:pStyle w:val="CaptionedFigure"/>
      </w:pPr>
      <w:r>
        <w:drawing>
          <wp:inline>
            <wp:extent cx="5334000" cy="1860592"/>
            <wp:effectExtent b="0" l="0" r="0" t="0"/>
            <wp:docPr descr="Figure 3.5: A comparison of two things being measured in one variable and two things being measured across two variables" title="" id="68" name="Picture"/>
            <a:graphic>
              <a:graphicData uri="http://schemas.openxmlformats.org/drawingml/2006/picture">
                <pic:pic>
                  <pic:nvPicPr>
                    <pic:cNvPr descr="img/two_things.PNG" id="69" name="Picture"/>
                    <pic:cNvPicPr>
                      <a:picLocks noChangeArrowheads="1" noChangeAspect="1"/>
                    </pic:cNvPicPr>
                  </pic:nvPicPr>
                  <pic:blipFill>
                    <a:blip r:embed="rId67"/>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3.5: A comparison of two things being measured in one variable and two things being measured across two variables</w:t>
      </w:r>
    </w:p>
    <w:p>
      <w:pPr>
        <w:numPr>
          <w:ilvl w:val="0"/>
          <w:numId w:val="1014"/>
        </w:numPr>
        <w:pStyle w:val="Compact"/>
      </w:pPr>
      <w:r>
        <w:t xml:space="preserve">All cell values should be explicit. This means all cells should be filled in with a physical value.</w:t>
      </w:r>
    </w:p>
    <w:p>
      <w:pPr>
        <w:numPr>
          <w:ilvl w:val="1"/>
          <w:numId w:val="1015"/>
        </w:numPr>
        <w:pStyle w:val="Compact"/>
      </w:pPr>
      <w:r>
        <w:t xml:space="preserve">Consider why a cell value is empty</w:t>
      </w:r>
    </w:p>
    <w:p>
      <w:pPr>
        <w:numPr>
          <w:ilvl w:val="2"/>
          <w:numId w:val="1016"/>
        </w:numPr>
        <w:pStyle w:val="Compact"/>
      </w:pPr>
      <w:r>
        <w:t xml:space="preserve">If a value is actually missing, you can either leave those cells as blank or fill them with your pre-determined missing values (e.g., -99). See Chapter</w:t>
      </w:r>
      <w:r>
        <w:t xml:space="preserve"> </w:t>
      </w:r>
      <w:r>
        <w:t xml:space="preserve">8</w:t>
      </w:r>
      <w:r>
        <w:t xml:space="preserve"> </w:t>
      </w:r>
      <w:r>
        <w:t xml:space="preserve">for ideas.</w:t>
      </w:r>
    </w:p>
    <w:p>
      <w:pPr>
        <w:numPr>
          <w:ilvl w:val="2"/>
          <w:numId w:val="1016"/>
        </w:numPr>
        <w:pStyle w:val="Compact"/>
      </w:pPr>
      <w:r>
        <w:t xml:space="preserve">If a cell is left empty because it is</w:t>
      </w:r>
      <w:r>
        <w:t xml:space="preserve"> </w:t>
      </w:r>
      <w:r>
        <w:t xml:space="preserve">“</w:t>
      </w:r>
      <w:r>
        <w:t xml:space="preserve">implied</w:t>
      </w:r>
      <w:r>
        <w:t xml:space="preserve">”</w:t>
      </w:r>
      <w:r>
        <w:t xml:space="preserve"> </w:t>
      </w:r>
      <w:r>
        <w:t xml:space="preserve">to be the same value as above, the cells should be filled with the actual data</w:t>
      </w:r>
      <w:r>
        <w:br/>
      </w:r>
    </w:p>
    <w:p>
      <w:pPr>
        <w:numPr>
          <w:ilvl w:val="2"/>
          <w:numId w:val="1016"/>
        </w:numPr>
        <w:pStyle w:val="Compact"/>
      </w:pPr>
      <w:r>
        <w:t xml:space="preserve">If the value for the cell is</w:t>
      </w:r>
      <w:r>
        <w:t xml:space="preserve"> </w:t>
      </w:r>
      <w:r>
        <w:t xml:space="preserve">“</w:t>
      </w:r>
      <w:r>
        <w:t xml:space="preserve">implied</w:t>
      </w:r>
      <w:r>
        <w:t xml:space="preserve">”</w:t>
      </w:r>
      <w:r>
        <w:t xml:space="preserve"> </w:t>
      </w:r>
      <w:r>
        <w:t xml:space="preserve">to be 0, fill the cells with 0</w:t>
      </w:r>
    </w:p>
    <w:p>
      <w:pPr>
        <w:pStyle w:val="CaptionedFigure"/>
      </w:pPr>
      <w:r>
        <w:drawing>
          <wp:inline>
            <wp:extent cx="5334000" cy="2270179"/>
            <wp:effectExtent b="0" l="0" r="0" t="0"/>
            <wp:docPr descr="Figure 3.6: A comparison of of variables with empty cells and variables with not empty cells" title="" id="71" name="Picture"/>
            <a:graphic>
              <a:graphicData uri="http://schemas.openxmlformats.org/drawingml/2006/picture">
                <pic:pic>
                  <pic:nvPicPr>
                    <pic:cNvPr descr="img/explicit.PNG" id="72" name="Picture"/>
                    <pic:cNvPicPr>
                      <a:picLocks noChangeArrowheads="1" noChangeAspect="1"/>
                    </pic:cNvPicPr>
                  </pic:nvPicPr>
                  <pic:blipFill>
                    <a:blip r:embed="rId70"/>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3.6: A comparison of of variables with empty cells and variables with not empty cells</w:t>
      </w:r>
    </w:p>
    <w:p>
      <w:pPr>
        <w:numPr>
          <w:ilvl w:val="0"/>
          <w:numId w:val="1017"/>
        </w:numPr>
        <w:pStyle w:val="Compact"/>
      </w:pPr>
      <w:r>
        <w:t xml:space="preserve">No values should be implied using color coding</w:t>
      </w:r>
    </w:p>
    <w:p>
      <w:pPr>
        <w:numPr>
          <w:ilvl w:val="1"/>
          <w:numId w:val="1018"/>
        </w:numPr>
        <w:pStyle w:val="Compact"/>
      </w:pPr>
      <w:r>
        <w:t xml:space="preserve">If you want to indicate information, add an indicator variable to do this rather than cell coloring</w:t>
      </w:r>
    </w:p>
    <w:p>
      <w:pPr>
        <w:pStyle w:val="CaptionedFigure"/>
      </w:pPr>
      <w:r>
        <w:drawing>
          <wp:inline>
            <wp:extent cx="5334000" cy="1972976"/>
            <wp:effectExtent b="0" l="0" r="0" t="0"/>
            <wp:docPr descr="Figure 3.7: A comparison of variables with implicit values and variables with explicit values" title="" id="74" name="Picture"/>
            <a:graphic>
              <a:graphicData uri="http://schemas.openxmlformats.org/drawingml/2006/picture">
                <pic:pic>
                  <pic:nvPicPr>
                    <pic:cNvPr descr="img/cell_color.PNG" id="75" name="Picture"/>
                    <pic:cNvPicPr>
                      <a:picLocks noChangeArrowheads="1" noChangeAspect="1"/>
                    </pic:cNvPicPr>
                  </pic:nvPicPr>
                  <pic:blipFill>
                    <a:blip r:embed="rId73"/>
                    <a:stretch>
                      <a:fillRect/>
                    </a:stretch>
                  </pic:blipFill>
                  <pic:spPr bwMode="auto">
                    <a:xfrm>
                      <a:off x="0" y="0"/>
                      <a:ext cx="5334000" cy="1972976"/>
                    </a:xfrm>
                    <a:prstGeom prst="rect">
                      <a:avLst/>
                    </a:prstGeom>
                    <a:noFill/>
                    <a:ln w="9525">
                      <a:noFill/>
                      <a:headEnd/>
                      <a:tailEnd/>
                    </a:ln>
                  </pic:spPr>
                </pic:pic>
              </a:graphicData>
            </a:graphic>
          </wp:inline>
        </w:drawing>
      </w:r>
    </w:p>
    <w:p>
      <w:pPr>
        <w:pStyle w:val="ImageCaption"/>
      </w:pPr>
      <w:r>
        <w:t xml:space="preserve">Figure 3.7: A comparison of variables with implicit values and variables with explicit values</w:t>
      </w:r>
    </w:p>
    <w:p>
      <w:pPr>
        <w:numPr>
          <w:ilvl w:val="0"/>
          <w:numId w:val="1019"/>
        </w:numPr>
        <w:pStyle w:val="Compact"/>
      </w:pPr>
      <w:r>
        <w:t xml:space="preserve">Your data should not contain duplicate rows. You do not want duplicate rows of a measurement collected</w:t>
      </w:r>
      <w:r>
        <w:t xml:space="preserve"> </w:t>
      </w:r>
      <w:r>
        <w:rPr>
          <w:bCs/>
          <w:b/>
        </w:rPr>
        <w:t xml:space="preserve">on the same participant</w:t>
      </w:r>
      <w:r>
        <w:t xml:space="preserve">,</w:t>
      </w:r>
      <w:r>
        <w:t xml:space="preserve"> </w:t>
      </w:r>
      <w:r>
        <w:rPr>
          <w:bCs/>
          <w:b/>
        </w:rPr>
        <w:t xml:space="preserve">at the same time period</w:t>
      </w:r>
      <w:r>
        <w:t xml:space="preserve">. Different types of duplicate rows can occur:</w:t>
      </w:r>
    </w:p>
    <w:p>
      <w:pPr>
        <w:numPr>
          <w:ilvl w:val="1"/>
          <w:numId w:val="1020"/>
        </w:numPr>
        <w:pStyle w:val="Compact"/>
      </w:pPr>
      <w:r>
        <w:t xml:space="preserve">A true duplicate row where an entire row is duplicated (the row values are the same for every variable). This may happen if someone enters the same form twice.</w:t>
      </w:r>
    </w:p>
    <w:p>
      <w:pPr>
        <w:numPr>
          <w:ilvl w:val="1"/>
          <w:numId w:val="1020"/>
        </w:numPr>
        <w:pStyle w:val="Compact"/>
      </w:pPr>
      <w:r>
        <w:t xml:space="preserve">A unique identifier is duplicated but the row values may or may not be the same across all of the variables. This could happen because one of three reasons:</w:t>
      </w:r>
    </w:p>
    <w:p>
      <w:pPr>
        <w:numPr>
          <w:ilvl w:val="2"/>
          <w:numId w:val="1021"/>
        </w:numPr>
        <w:pStyle w:val="Compact"/>
      </w:pPr>
      <w:r>
        <w:t xml:space="preserve">An instrument is accidentally collected more than once on the same participant in a collection period. This type of duplicate would need to be remedied.</w:t>
      </w:r>
    </w:p>
    <w:p>
      <w:pPr>
        <w:numPr>
          <w:ilvl w:val="2"/>
          <w:numId w:val="1021"/>
        </w:numPr>
        <w:pStyle w:val="Compact"/>
      </w:pPr>
      <w:r>
        <w:t xml:space="preserve">A unique identifier was entered incorrectly. In this case you don’t actually have a duplicate, you just have an incorrect unique identifier. This error would need to be remedied.</w:t>
      </w:r>
    </w:p>
    <w:p>
      <w:pPr>
        <w:numPr>
          <w:ilvl w:val="2"/>
          <w:numId w:val="1021"/>
        </w:numPr>
        <w:pStyle w:val="Compact"/>
      </w:pPr>
      <w:r>
        <w:t xml:space="preserve">More than one variable is used to identify unique participants and the row is not actually a duplicate.</w:t>
      </w:r>
    </w:p>
    <w:p>
      <w:pPr>
        <w:numPr>
          <w:ilvl w:val="3"/>
          <w:numId w:val="1022"/>
        </w:numPr>
        <w:pStyle w:val="Compact"/>
      </w:pPr>
      <w:r>
        <w:t xml:space="preserve">Take for example a student id and a class id. Multiple unique identifiers may be used if data is collected on participants in multiple locations and treated as unique data. In this case, the data is not truly duplicate because the combined identifiers are unique.</w:t>
      </w:r>
    </w:p>
    <w:p>
      <w:pPr>
        <w:numPr>
          <w:ilvl w:val="3"/>
          <w:numId w:val="1022"/>
        </w:numPr>
        <w:pStyle w:val="Compact"/>
      </w:pPr>
      <w:r>
        <w:t xml:space="preserve">Another example of this is if your data is organized in long format (discussed in Section</w:t>
      </w:r>
      <w:r>
        <w:t xml:space="preserve"> </w:t>
      </w:r>
      <w:r>
        <w:t xml:space="preserve">3.3.2</w:t>
      </w:r>
      <w:r>
        <w:t xml:space="preserve">). In this case unique study identifiers may repeat in the data but they should not repeat for the same form and same time period in your data.</w:t>
      </w:r>
    </w:p>
    <w:p>
      <w:pPr>
        <w:pStyle w:val="CaptionedFigure"/>
      </w:pPr>
      <w:r>
        <w:drawing>
          <wp:inline>
            <wp:extent cx="5334000" cy="1892857"/>
            <wp:effectExtent b="0" l="0" r="0" t="0"/>
            <wp:docPr descr="Figure 3.8: A comparison of data with duplicate cases and data with no duplicate cases" title="" id="77" name="Picture"/>
            <a:graphic>
              <a:graphicData uri="http://schemas.openxmlformats.org/drawingml/2006/picture">
                <pic:pic>
                  <pic:nvPicPr>
                    <pic:cNvPr descr="img/duplicate.PNG" id="78" name="Picture"/>
                    <pic:cNvPicPr>
                      <a:picLocks noChangeArrowheads="1" noChangeAspect="1"/>
                    </pic:cNvPicPr>
                  </pic:nvPicPr>
                  <pic:blipFill>
                    <a:blip r:embed="rId76"/>
                    <a:stretch>
                      <a:fillRect/>
                    </a:stretch>
                  </pic:blipFill>
                  <pic:spPr bwMode="auto">
                    <a:xfrm>
                      <a:off x="0" y="0"/>
                      <a:ext cx="5334000" cy="1892857"/>
                    </a:xfrm>
                    <a:prstGeom prst="rect">
                      <a:avLst/>
                    </a:prstGeom>
                    <a:noFill/>
                    <a:ln w="9525">
                      <a:noFill/>
                      <a:headEnd/>
                      <a:tailEnd/>
                    </a:ln>
                  </pic:spPr>
                </pic:pic>
              </a:graphicData>
            </a:graphic>
          </wp:inline>
        </w:drawing>
      </w:r>
    </w:p>
    <w:p>
      <w:pPr>
        <w:pStyle w:val="ImageCaption"/>
      </w:pPr>
      <w:r>
        <w:t xml:space="preserve">Figure 3.8: A comparison of data with duplicate cases and data with no duplicate cases</w:t>
      </w:r>
    </w:p>
    <w:bookmarkEnd w:id="79"/>
    <w:bookmarkStart w:id="100" w:name="linking-data"/>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And at some point you will most likely need to link those datasets together.</w:t>
      </w:r>
    </w:p>
    <w:p>
      <w:pPr>
        <w:pStyle w:val="BodyText"/>
      </w:pPr>
      <w:r>
        <w:t xml:space="preserve">In order to think about how to link data, we need to discuss two things: data structure and database design.</w:t>
      </w:r>
    </w:p>
    <w:bookmarkStart w:id="89" w:nam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nodate">
        <w:r>
          <w:rPr>
            <w:rStyle w:val="Hyperlink"/>
          </w:rPr>
          <w:t xml:space="preserve">USGS n.d.b</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has a primary key that identifies unique entries within a table and each table can be connected through both primary and foreign keys. This linking of tables creates a relational database and we will talk more about this structure when we discuss participant data tracking (see Chapter</w:t>
      </w:r>
      <w:r>
        <w:t xml:space="preserve"> </w:t>
      </w:r>
      <w:r>
        <w:t xml:space="preserve">9</w:t>
      </w:r>
      <w:r>
        <w:t xml:space="preserve">).</w:t>
      </w:r>
    </w:p>
    <w:p>
      <w:pPr>
        <w:pStyle w:val="BodyText"/>
      </w:pPr>
      <w:r>
        <w:t xml:space="preserve">Let’s take the simplest example, where we only have primary keys in our data. Here we collected two pieces of data from students (a survey and an assessment) in one time period. Figure</w:t>
      </w:r>
      <w:r>
        <w:t xml:space="preserve"> </w:t>
      </w:r>
      <w:r>
        <w:t xml:space="preserve">3.9</w:t>
      </w:r>
      <w:r>
        <w:t xml:space="preserve"> </w:t>
      </w:r>
      <w:r>
        <w:t xml:space="preserve">shows what variables were collected from each instrument and how each table can be linked together through a primary key (circled in yellow).</w:t>
      </w:r>
    </w:p>
    <w:p>
      <w:pPr>
        <w:pStyle w:val="CaptionedFigure"/>
      </w:pPr>
      <w:r>
        <w:drawing>
          <wp:inline>
            <wp:extent cx="5334000" cy="1991360"/>
            <wp:effectExtent b="0" l="0" r="0" t="0"/>
            <wp:docPr descr="Figure 3.9: Linking data through primary keys" title="" id="81" name="Picture"/>
            <a:graphic>
              <a:graphicData uri="http://schemas.openxmlformats.org/drawingml/2006/picture">
                <pic:pic>
                  <pic:nvPicPr>
                    <pic:cNvPr descr="img/link0.PNG" id="82" name="Picture"/>
                    <pic:cNvPicPr>
                      <a:picLocks noChangeArrowheads="1" noChangeAspect="1"/>
                    </pic:cNvPicPr>
                  </pic:nvPicPr>
                  <pic:blipFill>
                    <a:blip r:embed="rId80"/>
                    <a:stretch>
                      <a:fillRect/>
                    </a:stretch>
                  </pic:blipFill>
                  <pic:spPr bwMode="auto">
                    <a:xfrm>
                      <a:off x="0" y="0"/>
                      <a:ext cx="5334000" cy="1991360"/>
                    </a:xfrm>
                    <a:prstGeom prst="rect">
                      <a:avLst/>
                    </a:prstGeom>
                    <a:noFill/>
                    <a:ln w="9525">
                      <a:noFill/>
                      <a:headEnd/>
                      <a:tailEnd/>
                    </a:ln>
                  </pic:spPr>
                </pic:pic>
              </a:graphicData>
            </a:graphic>
          </wp:inline>
        </w:drawing>
      </w:r>
    </w:p>
    <w:p>
      <w:pPr>
        <w:pStyle w:val="ImageCaption"/>
      </w:pPr>
      <w:r>
        <w:t xml:space="preserve">Figure 3.9: Linking data through primary keys</w:t>
      </w:r>
    </w:p>
    <w:p>
      <w:pPr>
        <w:pStyle w:val="BodyText"/>
      </w:pPr>
      <w:r>
        <w:t xml:space="preserve">However, we are often not only collecting data across different forms, but we are also collecting nested data across different participants (e.g., students, nested in classrooms, nested in schools, and so on). Let’s take another example where we collected data from three instruments, a student assessment, a teacher survey, and a school intake form. Figure</w:t>
      </w:r>
      <w:r>
        <w:t xml:space="preserve"> </w:t>
      </w:r>
      <w:r>
        <w:t xml:space="preserve">3.10</w:t>
      </w:r>
      <w:r>
        <w:t xml:space="preserve"> </w:t>
      </w:r>
      <w:r>
        <w:t xml:space="preserve">shows what variables exist in each dataset (with primary keys still being circled in yellow) and how each table can be linked together through a foreign key (circled in blue).</w:t>
      </w:r>
    </w:p>
    <w:p>
      <w:pPr>
        <w:pStyle w:val="CaptionedFigure"/>
      </w:pPr>
      <w:r>
        <w:drawing>
          <wp:inline>
            <wp:extent cx="5334000" cy="1524000"/>
            <wp:effectExtent b="0" l="0" r="0" t="0"/>
            <wp:docPr descr="Figure 3.10: Linking data through foreign keys" title="" id="84" name="Picture"/>
            <a:graphic>
              <a:graphicData uri="http://schemas.openxmlformats.org/drawingml/2006/picture">
                <pic:pic>
                  <pic:nvPicPr>
                    <pic:cNvPr descr="img/link1.PNG" id="85" name="Picture"/>
                    <pic:cNvPicPr>
                      <a:picLocks noChangeArrowheads="1" noChangeAspect="1"/>
                    </pic:cNvPicPr>
                  </pic:nvPicPr>
                  <pic:blipFill>
                    <a:blip r:embed="rId83"/>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3.10: Linking data through foreign keys</w:t>
      </w:r>
    </w:p>
    <w:p>
      <w:pPr>
        <w:pStyle w:val="BodyText"/>
      </w:pPr>
      <w:r>
        <w:t xml:space="preserve">And as you can imagine, as we add more forms, or begin to collect data across time, the database structure begins to become even more complex. Figure</w:t>
      </w:r>
      <w:r>
        <w:t xml:space="preserve"> </w:t>
      </w:r>
      <w:r>
        <w:t xml:space="preserve">3.11</w:t>
      </w:r>
      <w:r>
        <w:t xml:space="preserve"> </w:t>
      </w:r>
      <w:r>
        <w:t xml:space="preserve">is another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participants can be linked by primary keys, and forms across participants can be linked by foreign keys.</w:t>
      </w:r>
    </w:p>
    <w:p>
      <w:pPr>
        <w:pStyle w:val="CaptionedFigure"/>
      </w:pPr>
      <w:r>
        <w:drawing>
          <wp:inline>
            <wp:extent cx="5334000" cy="5161935"/>
            <wp:effectExtent b="0" l="0" r="0" t="0"/>
            <wp:docPr descr="Figure 3.11: Linking data through primary and foreign keys" title="" id="87" name="Picture"/>
            <a:graphic>
              <a:graphicData uri="http://schemas.openxmlformats.org/drawingml/2006/picture">
                <pic:pic>
                  <pic:nvPicPr>
                    <pic:cNvPr descr="img/link2.PNG" id="88" name="Picture"/>
                    <pic:cNvPicPr>
                      <a:picLocks noChangeArrowheads="1" noChangeAspect="1"/>
                    </pic:cNvPicPr>
                  </pic:nvPicPr>
                  <pic:blipFill>
                    <a:blip r:embed="rId86"/>
                    <a:stretch>
                      <a:fillRect/>
                    </a:stretch>
                  </pic:blipFill>
                  <pic:spPr bwMode="auto">
                    <a:xfrm>
                      <a:off x="0" y="0"/>
                      <a:ext cx="5334000" cy="5161935"/>
                    </a:xfrm>
                    <a:prstGeom prst="rect">
                      <a:avLst/>
                    </a:prstGeom>
                    <a:noFill/>
                    <a:ln w="9525">
                      <a:noFill/>
                      <a:headEnd/>
                      <a:tailEnd/>
                    </a:ln>
                  </pic:spPr>
                </pic:pic>
              </a:graphicData>
            </a:graphic>
          </wp:inline>
        </w:drawing>
      </w:r>
    </w:p>
    <w:p>
      <w:pPr>
        <w:pStyle w:val="ImageCaption"/>
      </w:pPr>
      <w:r>
        <w:t xml:space="preserve">Figure 3.11: Linking data through primary and foreign keys</w:t>
      </w:r>
    </w:p>
    <w:bookmarkEnd w:id="89"/>
    <w:bookmarkStart w:id="99" w:name="datastructure"/>
    <w:p>
      <w:pPr>
        <w:pStyle w:val="Heading3"/>
      </w:pPr>
      <w:r>
        <w:rPr>
          <w:rStyle w:val="SectionNumber"/>
        </w:rPr>
        <w:t xml:space="preserve">3.3.2</w:t>
      </w:r>
      <w:r>
        <w:tab/>
      </w:r>
      <w:r>
        <w:t xml:space="preserve">Data structure</w:t>
      </w:r>
    </w:p>
    <w:p>
      <w:pPr>
        <w:pStyle w:val="FirstParagraph"/>
      </w:pPr>
      <w:r>
        <w:t xml:space="preserve">When it comes time to link our data, there are two ways we often think about linking or structuring our data, wide or long.</w:t>
      </w:r>
    </w:p>
    <w:bookmarkStart w:id="93"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participant will be in one row. Participants should</w:t>
      </w:r>
      <w:r>
        <w:t xml:space="preserve"> </w:t>
      </w:r>
      <w:r>
        <w:rPr>
          <w:bCs/>
          <w:b/>
        </w:rPr>
        <w:t xml:space="preserve">not</w:t>
      </w:r>
      <w:r>
        <w:t xml:space="preserve"> </w:t>
      </w:r>
      <w:r>
        <w:t xml:space="preserve">be duplicated in your data in this format.</w:t>
      </w:r>
    </w:p>
    <w:p>
      <w:pPr>
        <w:pStyle w:val="BodyText"/>
      </w:pPr>
      <w:r>
        <w:t xml:space="preserve">This type of format can be used for the following situations:</w:t>
      </w:r>
    </w:p>
    <w:p>
      <w:pPr>
        <w:numPr>
          <w:ilvl w:val="0"/>
          <w:numId w:val="1023"/>
        </w:numPr>
        <w:pStyle w:val="Compact"/>
      </w:pPr>
      <w:r>
        <w:t xml:space="preserve">To link forms within time</w:t>
      </w:r>
      <w:r>
        <w:br/>
      </w:r>
    </w:p>
    <w:p>
      <w:pPr>
        <w:numPr>
          <w:ilvl w:val="0"/>
          <w:numId w:val="1023"/>
        </w:numPr>
        <w:pStyle w:val="Compact"/>
      </w:pPr>
      <w:r>
        <w:t xml:space="preserve">To link forms across time</w:t>
      </w:r>
      <w:r>
        <w:br/>
      </w:r>
    </w:p>
    <w:p>
      <w:pPr>
        <w:numPr>
          <w:ilvl w:val="0"/>
          <w:numId w:val="1023"/>
        </w:numPr>
        <w:pStyle w:val="Compact"/>
      </w:pPr>
      <w:r>
        <w:t xml:space="preserve">To link forms across participants</w:t>
      </w:r>
    </w:p>
    <w:p>
      <w:pPr>
        <w:pStyle w:val="FirstParagraph"/>
      </w:pPr>
      <w:r>
        <w:t xml:space="preserve">The easiest scenario to think about this format is with repeated measure data. If we collect a survey on participants in both wave 1 and 2, those waves of data will all be in the same row (joined together on a unique ID) and each wave of data collection will be appended to a variable name to create unique variable names. We will dive deeper into different types of joins in Chapter</w:t>
      </w:r>
      <w:r>
        <w:t xml:space="preserve"> </w:t>
      </w:r>
      <w:r>
        <w:t xml:space="preserve">13</w:t>
      </w:r>
      <w:r>
        <w:t xml:space="preserve">.</w:t>
      </w:r>
    </w:p>
    <w:p>
      <w:pPr>
        <w:pStyle w:val="BlockText"/>
      </w:pPr>
      <w:r>
        <w:rPr>
          <w:bCs/>
          <w:b/>
        </w:rPr>
        <w:t xml:space="preserve">Note</w:t>
      </w:r>
      <w:r>
        <w:t xml:space="preserve"> </w:t>
      </w:r>
      <w:r>
        <w:t xml:space="preserve"> </w:t>
      </w:r>
      <w:r>
        <w:t xml:space="preserve"> </w:t>
      </w:r>
      <w:r>
        <w:t xml:space="preserve">It is important to note here, that if your data do not have unique identifiers (primary and/or foreign keys), as is in the case of anonymous data, you will be unable to merge data in a wide format.</w:t>
      </w:r>
    </w:p>
    <w:p>
      <w:pPr>
        <w:pStyle w:val="CaptionedFigure"/>
      </w:pPr>
      <w:r>
        <w:drawing>
          <wp:inline>
            <wp:extent cx="5334000" cy="3643687"/>
            <wp:effectExtent b="0" l="0" r="0" t="0"/>
            <wp:docPr descr="Figure 3.12: Data structured in wide format" title="" id="91" name="Picture"/>
            <a:graphic>
              <a:graphicData uri="http://schemas.openxmlformats.org/drawingml/2006/picture">
                <pic:pic>
                  <pic:nvPicPr>
                    <pic:cNvPr descr="img/wide.PNG" id="92" name="Picture"/>
                    <pic:cNvPicPr>
                      <a:picLocks noChangeArrowheads="1" noChangeAspect="1"/>
                    </pic:cNvPicPr>
                  </pic:nvPicPr>
                  <pic:blipFill>
                    <a:blip r:embed="rId90"/>
                    <a:stretch>
                      <a:fillRect/>
                    </a:stretch>
                  </pic:blipFill>
                  <pic:spPr bwMode="auto">
                    <a:xfrm>
                      <a:off x="0" y="0"/>
                      <a:ext cx="5334000" cy="3643687"/>
                    </a:xfrm>
                    <a:prstGeom prst="rect">
                      <a:avLst/>
                    </a:prstGeom>
                    <a:noFill/>
                    <a:ln w="9525">
                      <a:noFill/>
                      <a:headEnd/>
                      <a:tailEnd/>
                    </a:ln>
                  </pic:spPr>
                </pic:pic>
              </a:graphicData>
            </a:graphic>
          </wp:inline>
        </w:drawing>
      </w:r>
    </w:p>
    <w:p>
      <w:pPr>
        <w:pStyle w:val="ImageCaption"/>
      </w:pPr>
      <w:r>
        <w:t xml:space="preserve">Figure 3.12: Data structured in wide format</w:t>
      </w:r>
    </w:p>
    <w:bookmarkEnd w:id="93"/>
    <w:bookmarkStart w:id="97" w:name="long-format"/>
    <w:p>
      <w:pPr>
        <w:pStyle w:val="Heading4"/>
      </w:pPr>
      <w:r>
        <w:rPr>
          <w:rStyle w:val="SectionNumber"/>
        </w:rPr>
        <w:t xml:space="preserve">3.3.2.2</w:t>
      </w:r>
      <w:r>
        <w:tab/>
      </w:r>
      <w:r>
        <w:t xml:space="preserve">Long format</w:t>
      </w:r>
    </w:p>
    <w:p>
      <w:pPr>
        <w:pStyle w:val="FirstParagraph"/>
      </w:pPr>
      <w:r>
        <w:t xml:space="preserve">In education research, long data is mostly used as a specific way to structure data that is collected over time. In long data a participant can and will repeat in your dataset.</w:t>
      </w:r>
    </w:p>
    <w:p>
      <w:pPr>
        <w:pStyle w:val="BodyText"/>
      </w:pPr>
      <w:r>
        <w:t xml:space="preserve">Again, the most straight forward way to think about this is with repeated measure data, where each row will be a new time point for a participant. Here instead of merging forms on a unique id, we stack forms on top of each other, often called appending data. Rows are stacked on top of one another and variables are aligned by variable name. Now instead of linking data by an id, data is now</w:t>
      </w:r>
      <w:r>
        <w:t xml:space="preserve"> </w:t>
      </w:r>
      <w:r>
        <w:t xml:space="preserve">“</w:t>
      </w:r>
      <w:r>
        <w:t xml:space="preserve">linked</w:t>
      </w:r>
      <w:r>
        <w:t xml:space="preserve">”</w:t>
      </w:r>
      <w:r>
        <w:t xml:space="preserve"> </w:t>
      </w:r>
      <w:r>
        <w:t xml:space="preserve">by variable names. It is important here that variable names and types stay identical over time in order for this structure to work.</w:t>
      </w:r>
    </w:p>
    <w:p>
      <w:pPr>
        <w:pStyle w:val="BodyText"/>
      </w:pPr>
      <w:r>
        <w:t xml:space="preserve">In this scenario, we no longer add the data collection wave to variable names. However, we would need to add a time period variable to denote the wave associated with each row of data.</w:t>
      </w:r>
    </w:p>
    <w:p>
      <w:pPr>
        <w:pStyle w:val="CaptionedFigure"/>
      </w:pPr>
      <w:r>
        <w:drawing>
          <wp:inline>
            <wp:extent cx="5334000" cy="2926453"/>
            <wp:effectExtent b="0" l="0" r="0" t="0"/>
            <wp:docPr descr="Figure 3.13: Data structured in long format" title="" id="95" name="Picture"/>
            <a:graphic>
              <a:graphicData uri="http://schemas.openxmlformats.org/drawingml/2006/picture">
                <pic:pic>
                  <pic:nvPicPr>
                    <pic:cNvPr descr="img/long.PNG" id="96" name="Picture"/>
                    <pic:cNvPicPr>
                      <a:picLocks noChangeArrowheads="1" noChangeAspect="1"/>
                    </pic:cNvPicPr>
                  </pic:nvPicPr>
                  <pic:blipFill>
                    <a:blip r:embed="rId94"/>
                    <a:stretch>
                      <a:fillRect/>
                    </a:stretch>
                  </pic:blipFill>
                  <pic:spPr bwMode="auto">
                    <a:xfrm>
                      <a:off x="0" y="0"/>
                      <a:ext cx="5334000" cy="2926453"/>
                    </a:xfrm>
                    <a:prstGeom prst="rect">
                      <a:avLst/>
                    </a:prstGeom>
                    <a:noFill/>
                    <a:ln w="9525">
                      <a:noFill/>
                      <a:headEnd/>
                      <a:tailEnd/>
                    </a:ln>
                  </pic:spPr>
                </pic:pic>
              </a:graphicData>
            </a:graphic>
          </wp:inline>
        </w:drawing>
      </w:r>
    </w:p>
    <w:p>
      <w:pPr>
        <w:pStyle w:val="ImageCaption"/>
      </w:pPr>
      <w:r>
        <w:t xml:space="preserve">Figure 3.13: Data structured in long format</w:t>
      </w:r>
    </w:p>
    <w:bookmarkEnd w:id="97"/>
    <w:bookmarkStart w:id="98" w:name="choosing-wide-vs-long"/>
    <w:p>
      <w:pPr>
        <w:pStyle w:val="Heading4"/>
      </w:pPr>
      <w:r>
        <w:rPr>
          <w:rStyle w:val="SectionNumber"/>
        </w:rPr>
        <w:t xml:space="preserve">3.3.2.3</w:t>
      </w:r>
      <w:r>
        <w:tab/>
      </w:r>
      <w:r>
        <w:t xml:space="preserve">Choosing wide vs long</w:t>
      </w:r>
    </w:p>
    <w:p>
      <w:pPr>
        <w:pStyle w:val="FirstParagraph"/>
      </w:pPr>
      <w:r>
        <w:t xml:space="preserve">There are different reasons for constructing your data one way or another. And it may be that you store or share your data in one format, and then restructure data into another format when it comes time for analysis.</w:t>
      </w:r>
    </w:p>
    <w:p>
      <w:pPr>
        <w:pStyle w:val="BodyText"/>
      </w:pPr>
      <w:r>
        <w:t xml:space="preserve">Storing data in long format is usually considered to be more efficient,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We will further review decision making around data structure in Chapter</w:t>
      </w:r>
      <w:r>
        <w:t xml:space="preserve"> </w:t>
      </w:r>
      <w:r>
        <w:t xml:space="preserve">13</w:t>
      </w:r>
      <w:r>
        <w:t xml:space="preserve">.</w:t>
      </w:r>
    </w:p>
    <w:bookmarkEnd w:id="98"/>
    <w:bookmarkEnd w:id="99"/>
    <w:bookmarkEnd w:id="100"/>
    <w:bookmarkStart w:id="101" w:name="file-types"/>
    <w:p>
      <w:pPr>
        <w:pStyle w:val="Heading2"/>
      </w:pPr>
      <w:r>
        <w:rPr>
          <w:rStyle w:val="SectionNumber"/>
        </w:rPr>
        <w:t xml:space="preserve">3.4</w:t>
      </w:r>
      <w:r>
        <w:tab/>
      </w:r>
      <w:r>
        <w:t xml:space="preserve">File types</w:t>
      </w:r>
    </w:p>
    <w:p>
      <w:pPr>
        <w:pStyle w:val="FirstParagraph"/>
      </w:pPr>
      <w:r>
        <w:t xml:space="preserve">These rectangular datasets can be saved in a variety of file types. Some common file types in education research include interoperable formats such as .csv, .txt, .dat, or .tsv, or proprietary formats such as .xlsx, .sav, or .dta.</w:t>
      </w:r>
    </w:p>
    <w:p>
      <w:pPr>
        <w:pStyle w:val="BodyText"/>
      </w:pPr>
      <w:r>
        <w:t xml:space="preserve">When you save your files, they will have a file size. Both the number of columns as well as the number of rows in your dataset will contribute to your file size. Just to get a feel for what size your files might be, small datasets (for example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variable and value labels), such as a .sav file, will greatly increase your file size. We will talk about the pros and cons to different file formats in Chapter</w:t>
      </w:r>
      <w:r>
        <w:t xml:space="preserve"> </w:t>
      </w:r>
      <w:r>
        <w:t xml:space="preserve">14</w:t>
      </w:r>
      <w:r>
        <w:t xml:space="preserve">.</w:t>
      </w:r>
    </w:p>
    <w:bookmarkEnd w:id="101"/>
    <w:bookmarkEnd w:id="102"/>
    <w:bookmarkStart w:id="145" w:name="dmp"/>
    <w:p>
      <w:pPr>
        <w:pStyle w:val="Heading1"/>
      </w:pPr>
      <w:r>
        <w:rPr>
          <w:rStyle w:val="SectionNumber"/>
        </w:rPr>
        <w:t xml:space="preserve">4</w:t>
      </w:r>
      <w:r>
        <w:tab/>
      </w:r>
      <w:r>
        <w:t xml:space="preserve">Data Management Plan</w:t>
      </w:r>
    </w:p>
    <w:p>
      <w:pPr>
        <w:pStyle w:val="CaptionedFigure"/>
      </w:pPr>
      <w:r>
        <w:drawing>
          <wp:inline>
            <wp:extent cx="5334000" cy="2941883"/>
            <wp:effectExtent b="0" l="0" r="0" t="0"/>
            <wp:docPr descr="Figure 4.1: Data management plan in the research project life cycle" title="" id="104" name="Picture"/>
            <a:graphic>
              <a:graphicData uri="http://schemas.openxmlformats.org/drawingml/2006/picture">
                <pic:pic>
                  <pic:nvPicPr>
                    <pic:cNvPr descr="img/lifecycle_dmp2.PNG" id="105" name="Picture"/>
                    <pic:cNvPicPr>
                      <a:picLocks noChangeArrowheads="1" noChangeAspect="1"/>
                    </pic:cNvPicPr>
                  </pic:nvPicPr>
                  <pic:blipFill>
                    <a:blip r:embed="rId103"/>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4.1: Data management plan in the research project life cycle</w:t>
      </w:r>
    </w:p>
    <w:bookmarkStart w:id="107" w:name="history-and-purpose"/>
    <w:p>
      <w:pPr>
        <w:pStyle w:val="Heading2"/>
      </w:pPr>
      <w:r>
        <w:rPr>
          <w:rStyle w:val="SectionNumber"/>
        </w:rPr>
        <w:t xml:space="preserve">4.1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or data management and sharing plan (DMSPs)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mandated that grant applicants, beginning January 2023, must submit a plan for both managing and sharing project data</w:t>
      </w:r>
      <w:r>
        <w:t xml:space="preserve">(</w:t>
      </w:r>
      <w:hyperlink w:anchor="Xbb5690b3da223e7a09e9f9ea20d8095d382702f">
        <w:r>
          <w:rPr>
            <w:rStyle w:val="Hyperlink"/>
          </w:rPr>
          <w:t xml:space="preserve">National Institutes of Health n.d.c</w:t>
        </w:r>
      </w:hyperlink>
      <w:r>
        <w:t xml:space="preserve">)</w:t>
      </w:r>
      <w:r>
        <w:t xml:space="preserve">. The National Science Foundation (NSF) also released version 2.0 of their public access plan in February of 2023, describing how agency plans to ensure that all scientific data associated with peer-reviewed publications that was funded by NSF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bookmarkStart w:id="106" w:name="why-are-dmps-important"/>
    <w:p>
      <w:pPr>
        <w:pStyle w:val="Heading3"/>
      </w:pPr>
      <w:r>
        <w:rPr>
          <w:rStyle w:val="SectionNumber"/>
        </w:rPr>
        <w:t xml:space="preserve">4.1.1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39d35c31c15422dd23692680ea9abd943cfe581">
        <w:r>
          <w:rPr>
            <w:rStyle w:val="Hyperlink"/>
          </w:rPr>
          <w:t xml:space="preserve">Center for Open Science n.d.</w:t>
        </w:r>
      </w:hyperlink>
      <w:r>
        <w:t xml:space="preserve">)</w:t>
      </w:r>
      <w:r>
        <w:t xml:space="preserve">.</w:t>
      </w:r>
    </w:p>
    <w:bookmarkEnd w:id="106"/>
    <w:bookmarkEnd w:id="107"/>
    <w:bookmarkStart w:id="117" w:name="what-is-it"/>
    <w:p>
      <w:pPr>
        <w:pStyle w:val="Heading2"/>
      </w:pPr>
      <w:r>
        <w:rPr>
          <w:rStyle w:val="SectionNumber"/>
        </w:rPr>
        <w:t xml:space="preserve">4.2</w:t>
      </w:r>
      <w:r>
        <w:tab/>
      </w:r>
      <w:r>
        <w:t xml:space="preserve">What is it?</w:t>
      </w:r>
    </w:p>
    <w:p>
      <w:pPr>
        <w:pStyle w:val="FirstParagraph"/>
      </w:pPr>
      <w:r>
        <w:t xml:space="preserve">Generally, a data management plan is a supplemental 2-5 page document, submitted with your grant application, that contains details about how you plan to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w:t>
      </w:r>
    </w:p>
    <w:bookmarkStart w:id="116" w:name="what-to-include"/>
    <w:p>
      <w:pPr>
        <w:pStyle w:val="Heading3"/>
      </w:pPr>
      <w:r>
        <w:rPr>
          <w:rStyle w:val="SectionNumber"/>
        </w:rPr>
        <w:t xml:space="preserve">4.2.1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typically 10 common categories covered in a data management plan</w:t>
      </w:r>
      <w:r>
        <w:t xml:space="preserve"> </w:t>
      </w:r>
      <w:r>
        <w:t xml:space="preserve">(</w:t>
      </w:r>
      <w:hyperlink w:anchor="X39d35c31c15422dd23692680ea9abd943cfe581">
        <w:r>
          <w:rPr>
            <w:rStyle w:val="Hyperlink"/>
          </w:rPr>
          <w:t xml:space="preserve">Center for Open Science n.d.</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nodate">
        <w:r>
          <w:rPr>
            <w:rStyle w:val="Hyperlink"/>
          </w:rPr>
          <w:t xml:space="preserve">ICPSR n.d.a</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w:t>
      </w:r>
    </w:p>
    <w:p>
      <w:pPr>
        <w:numPr>
          <w:ilvl w:val="0"/>
          <w:numId w:val="1024"/>
        </w:numPr>
        <w:pStyle w:val="Compact"/>
      </w:pPr>
      <w:r>
        <w:t xml:space="preserve">Roles and responsibilities</w:t>
      </w:r>
    </w:p>
    <w:p>
      <w:pPr>
        <w:numPr>
          <w:ilvl w:val="1"/>
          <w:numId w:val="1025"/>
        </w:numPr>
        <w:pStyle w:val="Compact"/>
      </w:pPr>
      <w:r>
        <w:t xml:space="preserve">What are the staff roles in management and long-term preservation of data?</w:t>
      </w:r>
    </w:p>
    <w:p>
      <w:pPr>
        <w:numPr>
          <w:ilvl w:val="1"/>
          <w:numId w:val="1025"/>
        </w:numPr>
        <w:pStyle w:val="Compact"/>
      </w:pPr>
      <w:r>
        <w:t xml:space="preserve">Who ensures accessibility, reliability, and quality of data?</w:t>
      </w:r>
    </w:p>
    <w:p>
      <w:pPr>
        <w:numPr>
          <w:ilvl w:val="1"/>
          <w:numId w:val="1025"/>
        </w:numPr>
        <w:pStyle w:val="Compact"/>
      </w:pPr>
      <w:r>
        <w:t xml:space="preserve">Is there a plan if a core team member leaves the project or institution?</w:t>
      </w:r>
    </w:p>
    <w:p>
      <w:pPr>
        <w:numPr>
          <w:ilvl w:val="0"/>
          <w:numId w:val="1024"/>
        </w:numPr>
        <w:pStyle w:val="Compact"/>
      </w:pPr>
      <w:r>
        <w:t xml:space="preserve">Types and amount of data</w:t>
      </w:r>
    </w:p>
    <w:p>
      <w:pPr>
        <w:numPr>
          <w:ilvl w:val="1"/>
          <w:numId w:val="1026"/>
        </w:numPr>
        <w:pStyle w:val="Compact"/>
      </w:pPr>
      <w:r>
        <w:t xml:space="preserve">How is data captured? (e.g., surveys, assessments, observations)</w:t>
      </w:r>
    </w:p>
    <w:p>
      <w:pPr>
        <w:numPr>
          <w:ilvl w:val="1"/>
          <w:numId w:val="1026"/>
        </w:numPr>
        <w:pStyle w:val="Compact"/>
      </w:pPr>
      <w:r>
        <w:t xml:space="preserve">Will data be item-level? Summary scores? Metadata only?</w:t>
      </w:r>
    </w:p>
    <w:p>
      <w:pPr>
        <w:numPr>
          <w:ilvl w:val="2"/>
          <w:numId w:val="1027"/>
        </w:numPr>
        <w:pStyle w:val="Compact"/>
      </w:pPr>
      <w:r>
        <w:t xml:space="preserve">Datasets from a project may need to be shared in different ways due to legal, ethical, or technical reasons.</w:t>
      </w:r>
    </w:p>
    <w:p>
      <w:pPr>
        <w:numPr>
          <w:ilvl w:val="1"/>
          <w:numId w:val="1026"/>
        </w:numPr>
        <w:pStyle w:val="Compact"/>
      </w:pPr>
      <w:r>
        <w:t xml:space="preserve">Will you share raw data and clean data?</w:t>
      </w:r>
    </w:p>
    <w:p>
      <w:pPr>
        <w:numPr>
          <w:ilvl w:val="1"/>
          <w:numId w:val="1026"/>
        </w:numPr>
        <w:pStyle w:val="Compact"/>
      </w:pPr>
      <w:r>
        <w:t xml:space="preserve">What are the expected number of files? Expected number of rows/cases in each file?</w:t>
      </w:r>
    </w:p>
    <w:p>
      <w:pPr>
        <w:numPr>
          <w:ilvl w:val="0"/>
          <w:numId w:val="1024"/>
        </w:numPr>
        <w:pStyle w:val="Compact"/>
      </w:pPr>
      <w:r>
        <w:t xml:space="preserve">Format of data</w:t>
      </w:r>
    </w:p>
    <w:p>
      <w:pPr>
        <w:numPr>
          <w:ilvl w:val="1"/>
          <w:numId w:val="1028"/>
        </w:numPr>
        <w:pStyle w:val="Compact"/>
      </w:pPr>
      <w:r>
        <w:t xml:space="preserve">Will data be in an electronic format?</w:t>
      </w:r>
    </w:p>
    <w:p>
      <w:pPr>
        <w:numPr>
          <w:ilvl w:val="1"/>
          <w:numId w:val="1028"/>
        </w:numPr>
        <w:pStyle w:val="Compact"/>
      </w:pPr>
      <w:r>
        <w:t xml:space="preserve">Will it be provided in a non-proprietary format? (e.g., .csv)</w:t>
      </w:r>
    </w:p>
    <w:p>
      <w:pPr>
        <w:numPr>
          <w:ilvl w:val="1"/>
          <w:numId w:val="1028"/>
        </w:numPr>
        <w:pStyle w:val="Compact"/>
      </w:pPr>
      <w:r>
        <w:t xml:space="preserve">Will more than one format be provided? (e.g., .sav and .csv)</w:t>
      </w:r>
    </w:p>
    <w:p>
      <w:pPr>
        <w:numPr>
          <w:ilvl w:val="1"/>
          <w:numId w:val="1028"/>
        </w:numPr>
        <w:pStyle w:val="Compact"/>
      </w:pPr>
      <w:r>
        <w:t xml:space="preserve">Are there any tools needed to manipulate shared data?</w:t>
      </w:r>
    </w:p>
    <w:p>
      <w:pPr>
        <w:numPr>
          <w:ilvl w:val="0"/>
          <w:numId w:val="1024"/>
        </w:numPr>
        <w:pStyle w:val="Compact"/>
      </w:pPr>
      <w:r>
        <w:t xml:space="preserve">Documentation</w:t>
      </w:r>
    </w:p>
    <w:p>
      <w:pPr>
        <w:numPr>
          <w:ilvl w:val="1"/>
          <w:numId w:val="1029"/>
        </w:numPr>
        <w:pStyle w:val="Compact"/>
      </w:pPr>
      <w:r>
        <w:t xml:space="preserve">What documentation will you share? (Consider project-level, dataset-level, and variable-level documentation)</w:t>
      </w:r>
    </w:p>
    <w:p>
      <w:pPr>
        <w:numPr>
          <w:ilvl w:val="1"/>
          <w:numId w:val="1029"/>
        </w:numPr>
        <w:pStyle w:val="Compact"/>
      </w:pPr>
      <w:r>
        <w:t xml:space="preserve">What metadata will you create?</w:t>
      </w:r>
    </w:p>
    <w:p>
      <w:pPr>
        <w:numPr>
          <w:ilvl w:val="1"/>
          <w:numId w:val="1029"/>
        </w:numPr>
        <w:pStyle w:val="Compact"/>
      </w:pPr>
      <w:r>
        <w:t xml:space="preserve">What format will your documentation be in? (e.g., .xml, .csv, .pdf)</w:t>
      </w:r>
    </w:p>
    <w:p>
      <w:pPr>
        <w:numPr>
          <w:ilvl w:val="1"/>
          <w:numId w:val="1029"/>
        </w:numPr>
        <w:pStyle w:val="Compact"/>
      </w:pPr>
      <w:r>
        <w:t xml:space="preserve">What supplemental documents do you plan to include when sharing data? (e.g., consort diagrams, data collection instruments, consent forms)</w:t>
      </w:r>
    </w:p>
    <w:p>
      <w:pPr>
        <w:numPr>
          <w:ilvl w:val="0"/>
          <w:numId w:val="1024"/>
        </w:numPr>
        <w:pStyle w:val="Compact"/>
      </w:pPr>
      <w:r>
        <w:t xml:space="preserve">Standards</w:t>
      </w:r>
    </w:p>
    <w:p>
      <w:pPr>
        <w:numPr>
          <w:ilvl w:val="1"/>
          <w:numId w:val="1030"/>
        </w:numPr>
        <w:pStyle w:val="Compact"/>
      </w:pPr>
      <w:r>
        <w:t xml:space="preserve">Do you plan to use any standards for things such as metadata, data formatting, terminology, or persistent identifiers (PIDs)?</w:t>
      </w:r>
    </w:p>
    <w:p>
      <w:pPr>
        <w:numPr>
          <w:ilvl w:val="0"/>
          <w:numId w:val="1024"/>
        </w:numPr>
        <w:pStyle w:val="Compact"/>
      </w:pPr>
      <w:r>
        <w:t xml:space="preserve">Method of data sharing</w:t>
      </w:r>
    </w:p>
    <w:p>
      <w:pPr>
        <w:numPr>
          <w:ilvl w:val="1"/>
          <w:numId w:val="1031"/>
        </w:numPr>
        <w:pStyle w:val="Compact"/>
      </w:pPr>
      <w:r>
        <w:t xml:space="preserve">How will you share your data? (e.g., Institutional archive, data repository, PI website)</w:t>
      </w:r>
    </w:p>
    <w:p>
      <w:pPr>
        <w:numPr>
          <w:ilvl w:val="1"/>
          <w:numId w:val="1031"/>
        </w:numPr>
        <w:pStyle w:val="Compact"/>
      </w:pPr>
      <w:r>
        <w:t xml:space="preserve">Will data be restricted and is a data enclave required?</w:t>
      </w:r>
    </w:p>
    <w:p>
      <w:pPr>
        <w:numPr>
          <w:ilvl w:val="1"/>
          <w:numId w:val="1031"/>
        </w:numPr>
        <w:pStyle w:val="Compact"/>
      </w:pPr>
      <w:r>
        <w:t xml:space="preserve">Is a data use agreement required?</w:t>
      </w:r>
    </w:p>
    <w:p>
      <w:pPr>
        <w:numPr>
          <w:ilvl w:val="1"/>
          <w:numId w:val="1031"/>
        </w:numPr>
        <w:pStyle w:val="Compact"/>
      </w:pPr>
      <w:r>
        <w:t xml:space="preserve">How will you license your data?</w:t>
      </w:r>
    </w:p>
    <w:p>
      <w:pPr>
        <w:numPr>
          <w:ilvl w:val="1"/>
          <w:numId w:val="1031"/>
        </w:numPr>
        <w:pStyle w:val="Compact"/>
      </w:pPr>
      <w:r>
        <w:t xml:space="preserve">Will your data have persistent unique identifiers?</w:t>
      </w:r>
    </w:p>
    <w:p>
      <w:pPr>
        <w:numPr>
          <w:ilvl w:val="0"/>
          <w:numId w:val="1024"/>
        </w:numPr>
        <w:pStyle w:val="Compact"/>
      </w:pPr>
      <w:r>
        <w:t xml:space="preserve">Circumstances preventing data sharing</w:t>
      </w:r>
    </w:p>
    <w:p>
      <w:pPr>
        <w:numPr>
          <w:ilvl w:val="1"/>
          <w:numId w:val="1032"/>
        </w:numPr>
        <w:pStyle w:val="Compact"/>
      </w:pPr>
      <w:r>
        <w:t xml:space="preserve">Do you have any data covered by FERPA/HIPAA that doesn’t allow data sharing?</w:t>
      </w:r>
    </w:p>
    <w:p>
      <w:pPr>
        <w:numPr>
          <w:ilvl w:val="1"/>
          <w:numId w:val="1032"/>
        </w:numPr>
        <w:pStyle w:val="Compact"/>
      </w:pPr>
      <w:r>
        <w:t xml:space="preserve">Do you work with any partners that do not allow you to share data? (e.g., School districts, tribal regulations)</w:t>
      </w:r>
    </w:p>
    <w:p>
      <w:pPr>
        <w:numPr>
          <w:ilvl w:val="1"/>
          <w:numId w:val="1032"/>
        </w:numPr>
        <w:pStyle w:val="Compact"/>
      </w:pPr>
      <w:r>
        <w:t xml:space="preserve">Are you working with proprietary data?</w:t>
      </w:r>
    </w:p>
    <w:p>
      <w:pPr>
        <w:numPr>
          <w:ilvl w:val="0"/>
          <w:numId w:val="1024"/>
        </w:numPr>
        <w:pStyle w:val="Compact"/>
      </w:pPr>
      <w:r>
        <w:t xml:space="preserve">Privacy and rights of participants</w:t>
      </w:r>
    </w:p>
    <w:p>
      <w:pPr>
        <w:numPr>
          <w:ilvl w:val="1"/>
          <w:numId w:val="1033"/>
        </w:numPr>
        <w:pStyle w:val="Compact"/>
      </w:pPr>
      <w:r>
        <w:t xml:space="preserve">How will you prevent disclosure of personally identifiable information when you share data? How will you anonymize data (if applicable)?</w:t>
      </w:r>
    </w:p>
    <w:p>
      <w:pPr>
        <w:numPr>
          <w:ilvl w:val="1"/>
          <w:numId w:val="1033"/>
        </w:numPr>
        <w:pStyle w:val="Compact"/>
      </w:pPr>
      <w:r>
        <w:t xml:space="preserve">Do participants sign informed consent agreements? Does the consent communicate how participant data are expected to be used and shared?</w:t>
      </w:r>
    </w:p>
    <w:p>
      <w:pPr>
        <w:numPr>
          <w:ilvl w:val="0"/>
          <w:numId w:val="1024"/>
        </w:numPr>
        <w:pStyle w:val="Compact"/>
      </w:pPr>
      <w:r>
        <w:t xml:space="preserve">Data security</w:t>
      </w:r>
    </w:p>
    <w:p>
      <w:pPr>
        <w:numPr>
          <w:ilvl w:val="1"/>
          <w:numId w:val="1034"/>
        </w:numPr>
        <w:pStyle w:val="Compact"/>
      </w:pPr>
      <w:r>
        <w:t xml:space="preserve">How will you maintain participant privacy and confidentiality during your project?</w:t>
      </w:r>
    </w:p>
    <w:p>
      <w:pPr>
        <w:numPr>
          <w:ilvl w:val="1"/>
          <w:numId w:val="1034"/>
        </w:numPr>
        <w:pStyle w:val="Compact"/>
      </w:pPr>
      <w:r>
        <w:t xml:space="preserve">How will you prevent unauthorized access of data?</w:t>
      </w:r>
    </w:p>
    <w:p>
      <w:pPr>
        <w:numPr>
          <w:ilvl w:val="1"/>
          <w:numId w:val="1034"/>
        </w:numPr>
        <w:pStyle w:val="Compact"/>
      </w:pPr>
      <w:r>
        <w:t xml:space="preserve">Consider IRB requirements here.</w:t>
      </w:r>
    </w:p>
    <w:p>
      <w:pPr>
        <w:numPr>
          <w:ilvl w:val="0"/>
          <w:numId w:val="1024"/>
        </w:numPr>
        <w:pStyle w:val="Compact"/>
      </w:pPr>
      <w:r>
        <w:t xml:space="preserve">Schedule for data sharing</w:t>
      </w:r>
    </w:p>
    <w:p>
      <w:pPr>
        <w:numPr>
          <w:ilvl w:val="1"/>
          <w:numId w:val="1035"/>
        </w:numPr>
        <w:pStyle w:val="Compact"/>
      </w:pPr>
      <w:r>
        <w:t xml:space="preserve">When will you share your study data and for how long?</w:t>
      </w:r>
    </w:p>
    <w:p>
      <w:pPr>
        <w:numPr>
          <w:ilvl w:val="0"/>
          <w:numId w:val="1024"/>
        </w:numPr>
        <w:pStyle w:val="Compact"/>
      </w:pPr>
      <w:r>
        <w:t xml:space="preserve">Pre-registration (less commonly required)</w:t>
      </w:r>
    </w:p>
    <w:p>
      <w:pPr>
        <w:numPr>
          <w:ilvl w:val="1"/>
          <w:numId w:val="1036"/>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37"/>
        </w:numPr>
        <w:pStyle w:val="Compact"/>
      </w:pPr>
      <w:r>
        <w:t xml:space="preserve">Institute of Education Sciences</w:t>
      </w:r>
      <w:r>
        <w:t xml:space="preserve"> </w:t>
      </w:r>
      <w:r>
        <w:rPr>
          <w:rStyle w:val="FootnoteReference"/>
        </w:rPr>
        <w:footnoteReference w:id="108"/>
      </w:r>
    </w:p>
    <w:p>
      <w:pPr>
        <w:numPr>
          <w:ilvl w:val="0"/>
          <w:numId w:val="1037"/>
        </w:numPr>
        <w:pStyle w:val="Compact"/>
      </w:pPr>
      <w:r>
        <w:t xml:space="preserve">National Institutes of Health</w:t>
      </w:r>
      <w:r>
        <w:t xml:space="preserve"> </w:t>
      </w:r>
      <w:r>
        <w:rPr>
          <w:rStyle w:val="FootnoteReference"/>
        </w:rPr>
        <w:footnoteReference w:id="110"/>
      </w:r>
    </w:p>
    <w:p>
      <w:pPr>
        <w:numPr>
          <w:ilvl w:val="0"/>
          <w:numId w:val="1037"/>
        </w:numPr>
        <w:pStyle w:val="Compact"/>
      </w:pPr>
      <w:r>
        <w:t xml:space="preserve">National Institute of Justice</w:t>
      </w:r>
      <w:r>
        <w:t xml:space="preserve"> </w:t>
      </w:r>
      <w:r>
        <w:rPr>
          <w:rStyle w:val="FootnoteReference"/>
        </w:rPr>
        <w:footnoteReference w:id="112"/>
      </w:r>
    </w:p>
    <w:p>
      <w:pPr>
        <w:numPr>
          <w:ilvl w:val="0"/>
          <w:numId w:val="1037"/>
        </w:numPr>
        <w:pStyle w:val="Compact"/>
      </w:pPr>
      <w:r>
        <w:t xml:space="preserve">National Science Foundation</w:t>
      </w:r>
      <w:r>
        <w:t xml:space="preserve"> </w:t>
      </w:r>
      <w:r>
        <w:rPr>
          <w:rStyle w:val="FootnoteReference"/>
        </w:rPr>
        <w:footnoteReference w:id="114"/>
      </w:r>
    </w:p>
    <w:bookmarkEnd w:id="116"/>
    <w:bookmarkEnd w:id="117"/>
    <w:bookmarkStart w:id="134" w:name="getting-help"/>
    <w:p>
      <w:pPr>
        <w:pStyle w:val="Heading2"/>
      </w:pPr>
      <w:r>
        <w:rPr>
          <w:rStyle w:val="SectionNumber"/>
        </w:rPr>
        <w:t xml:space="preserve">4.3</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And last, if you plan to share your final data with a repository or institutional archive you will want to contact your repository when writing your plan as well. The repository may have its own requirements for how and when data must be shared and it is helpful to outline those guidelines in your data management plan at the time of submission. You can also specifically write the name of your repository into your data management plan as well. Last, you may want to obtain the help of your colleagues. Your colleagues have likely written DMPs before and many people are willing to share their plans as a way to help others better understand what to include.</w:t>
      </w:r>
    </w:p>
    <w:p>
      <w:pPr>
        <w:pStyle w:val="BodyText"/>
      </w:pPr>
      <w:r>
        <w:t xml:space="preserve">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18"/>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20"/>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22"/>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24"/>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26"/>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28"/>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30"/>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32"/>
            </w:r>
          </w:p>
        </w:tc>
      </w:tr>
    </w:tbl>
    <w:bookmarkEnd w:id="134"/>
    <w:bookmarkStart w:id="144" w:name="budget"/>
    <w:p>
      <w:pPr>
        <w:pStyle w:val="Heading2"/>
      </w:pPr>
      <w:r>
        <w:rPr>
          <w:rStyle w:val="SectionNumber"/>
        </w:rPr>
        <w:t xml:space="preserve">4.4</w:t>
      </w:r>
      <w:r>
        <w:tab/>
      </w:r>
      <w:r>
        <w:t xml:space="preserve">Budgeting</w:t>
      </w:r>
    </w:p>
    <w:p>
      <w:pPr>
        <w:pStyle w:val="FirstParagraph"/>
      </w:pPr>
      <w:r>
        <w:t xml:space="preserve">As briefly mention above, 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w:t>
      </w:r>
      <w:hyperlink w:anchor="X1918d6fbae917b9bdd0828dba36f9fd52573ee1">
        <w:r>
          <w:rPr>
            <w:rStyle w:val="Hyperlink"/>
          </w:rPr>
          <w:t xml:space="preserve">Samuel J. Wood Library n.d.</w:t>
        </w:r>
      </w:hyperlink>
      <w:r>
        <w:t xml:space="preserve">)</w:t>
      </w:r>
      <w:r>
        <w:t xml:space="preserve"> </w:t>
      </w:r>
      <w:r>
        <w:t xml:space="preserve">and time frame for incurring costs. Examples of potential allowable costs include</w:t>
      </w:r>
      <w:r>
        <w:t xml:space="preserve"> </w:t>
      </w:r>
      <w:r>
        <w:t xml:space="preserve">(</w:t>
      </w:r>
      <w:hyperlink w:anchor="Xab5cc513ee7ce8da7e60613dbaa07a423b0f5dd">
        <w:r>
          <w:rPr>
            <w:rStyle w:val="Hyperlink"/>
          </w:rPr>
          <w:t xml:space="preserve">National Institutes of Health n.d.a</w:t>
        </w:r>
      </w:hyperlink>
      <w:r>
        <w:t xml:space="preserve">)</w:t>
      </w:r>
      <w:r>
        <w:t xml:space="preserve">:</w:t>
      </w:r>
    </w:p>
    <w:p>
      <w:pPr>
        <w:numPr>
          <w:ilvl w:val="0"/>
          <w:numId w:val="1038"/>
        </w:numPr>
        <w:pStyle w:val="Compact"/>
      </w:pPr>
      <w:r>
        <w:t xml:space="preserve">Costs associated with curating and de-identifying data</w:t>
      </w:r>
    </w:p>
    <w:p>
      <w:pPr>
        <w:numPr>
          <w:ilvl w:val="0"/>
          <w:numId w:val="1038"/>
        </w:numPr>
        <w:pStyle w:val="Compact"/>
      </w:pPr>
      <w:r>
        <w:t xml:space="preserve">Costs associated with developing data documentation</w:t>
      </w:r>
    </w:p>
    <w:p>
      <w:pPr>
        <w:numPr>
          <w:ilvl w:val="0"/>
          <w:numId w:val="1038"/>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Luckily a few organizations have developed resources to aid in estimating those costs.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35"/>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37"/>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39"/>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40"/>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42"/>
            </w:r>
          </w:p>
        </w:tc>
      </w:tr>
    </w:tbl>
    <w:bookmarkEnd w:id="144"/>
    <w:bookmarkEnd w:id="145"/>
    <w:bookmarkStart w:id="191" w:name="plan"/>
    <w:p>
      <w:pPr>
        <w:pStyle w:val="Heading1"/>
      </w:pPr>
      <w:r>
        <w:rPr>
          <w:rStyle w:val="SectionNumber"/>
        </w:rPr>
        <w:t xml:space="preserve">5</w:t>
      </w:r>
      <w:r>
        <w:tab/>
      </w:r>
      <w:r>
        <w:t xml:space="preserve">Planning Data Management</w:t>
      </w:r>
    </w:p>
    <w:p>
      <w:pPr>
        <w:pStyle w:val="CaptionedFigure"/>
      </w:pPr>
      <w:r>
        <w:drawing>
          <wp:inline>
            <wp:extent cx="5334000" cy="2987040"/>
            <wp:effectExtent b="0" l="0" r="0" t="0"/>
            <wp:docPr descr="Figure 5.1: Planning in the research project life cycle" title="" id="147" name="Picture"/>
            <a:graphic>
              <a:graphicData uri="http://schemas.openxmlformats.org/drawingml/2006/picture">
                <pic:pic>
                  <pic:nvPicPr>
                    <pic:cNvPr descr="img/lifecycle_plan2.PNG" id="148" name="Picture"/>
                    <pic:cNvPicPr>
                      <a:picLocks noChangeArrowheads="1" noChangeAspect="1"/>
                    </pic:cNvPicPr>
                  </pic:nvPicPr>
                  <pic:blipFill>
                    <a:blip r:embed="rId146"/>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5.1: Planning in the research project life cycle</w:t>
      </w:r>
    </w:p>
    <w:p>
      <w:pPr>
        <w:pStyle w:val="BodyText"/>
      </w:pPr>
      <w:r>
        <w:t xml:space="preserve">Planning data management is distinct from the 2-5 page data management plan (DMP) discussed in the Chapter</w:t>
      </w:r>
      <w:r>
        <w:t xml:space="preserve"> </w:t>
      </w:r>
      <w:r>
        <w:t xml:space="preserve">4</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(things like how to collect data, how to hire staff, what supplies are needed, how to recruit participants, how to communicate with sites, etc). Team members such as PIs, project coordinators, and data managers, may be assisting in both planning processes.</w:t>
      </w:r>
    </w:p>
    <w:bookmarkStart w:id="149" w:name="why-spend-time-on-planning"/>
    <w:p>
      <w:pPr>
        <w:pStyle w:val="Heading2"/>
      </w:pPr>
      <w:r>
        <w:rPr>
          <w:rStyle w:val="SectionNumber"/>
        </w:rPr>
        <w:t xml:space="preserve">5.1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nodate">
        <w:r>
          <w:rPr>
            <w:rStyle w:val="Hyperlink"/>
          </w:rPr>
          <w:t xml:space="preserve">Strand n.d.</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r>
        <w:t xml:space="preserve">Alston and Rick (</w:t>
      </w:r>
      <w:hyperlink w:anchor="ref-alston_beginners_2021">
        <w:r>
          <w:rPr>
            <w:rStyle w:val="Hyperlink"/>
          </w:rPr>
          <w:t xml:space="preserve">2021</w:t>
        </w:r>
      </w:hyperlink>
      <w:r>
        <w:t xml:space="preserve">)</w:t>
      </w:r>
      <w:r>
        <w:t xml:space="preserve">, p.4 ).</w:t>
      </w:r>
    </w:p>
    <w:bookmarkEnd w:id="149"/>
    <w:bookmarkStart w:id="150" w:name="goals-of-planning"/>
    <w:p>
      <w:pPr>
        <w:pStyle w:val="Heading2"/>
      </w:pPr>
      <w:r>
        <w:rPr>
          <w:rStyle w:val="SectionNumber"/>
        </w:rPr>
        <w:t xml:space="preserve">5.2</w:t>
      </w:r>
      <w:r>
        <w:tab/>
      </w:r>
      <w:r>
        <w:t xml:space="preserve">Goals of planning</w:t>
      </w:r>
    </w:p>
    <w:p>
      <w:pPr>
        <w:pStyle w:val="FirstParagraph"/>
      </w:pPr>
      <w:r>
        <w:t xml:space="preserve">This planning phase should include a series of regular meetings with core decision makers. During this data management planning time there are several goals to keep in mind.</w:t>
      </w:r>
    </w:p>
    <w:p>
      <w:pPr>
        <w:numPr>
          <w:ilvl w:val="0"/>
          <w:numId w:val="1039"/>
        </w:numPr>
        <w:pStyle w:val="Compact"/>
      </w:pPr>
      <w:r>
        <w:t xml:space="preserve">Flesh out project goals laid out in a grant proposal (i.e. what data needs to be collected to answer our research questions)</w:t>
      </w:r>
    </w:p>
    <w:p>
      <w:pPr>
        <w:numPr>
          <w:ilvl w:val="0"/>
          <w:numId w:val="1039"/>
        </w:numPr>
        <w:pStyle w:val="Compact"/>
      </w:pPr>
      <w:r>
        <w:t xml:space="preserve">Finalize a timeline for goals (i.e. when will data be collected)</w:t>
      </w:r>
    </w:p>
    <w:p>
      <w:pPr>
        <w:numPr>
          <w:ilvl w:val="0"/>
          <w:numId w:val="1039"/>
        </w:numPr>
        <w:pStyle w:val="Compact"/>
      </w:pPr>
      <w:r>
        <w:t xml:space="preserve">Lay out specific tasks needed to accomplish goals and come to a consensus regarding all necessary data management decisions (i.e. how will data be collected, stored, managed, and shared)</w:t>
      </w:r>
    </w:p>
    <w:p>
      <w:pPr>
        <w:numPr>
          <w:ilvl w:val="0"/>
          <w:numId w:val="1039"/>
        </w:numPr>
        <w:pStyle w:val="Compact"/>
      </w:pPr>
      <w:r>
        <w:t xml:space="preserve">Assign roles and responsibilities (i.e. who will be responsible for tasks)</w:t>
      </w:r>
    </w:p>
    <w:p>
      <w:pPr>
        <w:numPr>
          <w:ilvl w:val="0"/>
          <w:numId w:val="1039"/>
        </w:numPr>
        <w:pStyle w:val="Compact"/>
      </w:pPr>
      <w:r>
        <w:t xml:space="preserve">Make decisions around task management and communication (i.e. how will tasks be monitored and communication tracked)</w:t>
      </w:r>
    </w:p>
    <w:p>
      <w:pPr>
        <w:pStyle w:val="FirstParagraph"/>
      </w:pPr>
      <w:r>
        <w:t xml:space="preserve">Make sure to come to every meeting with an agenda to stay on track and to take detailed notes. These notes will be the basis for creating all of your documentation in the next phase. All meeting notes can be stored in a central location such as a planning folder with notes ordered by date or in a running document.</w:t>
      </w:r>
    </w:p>
    <w:p>
      <w:pPr>
        <w:pStyle w:val="BodyText"/>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50"/>
    <w:bookmarkStart w:id="174" w:name="checklist"/>
    <w:p>
      <w:pPr>
        <w:pStyle w:val="Heading2"/>
      </w:pPr>
      <w:r>
        <w:rPr>
          <w:rStyle w:val="SectionNumber"/>
        </w:rPr>
        <w:t xml:space="preserve">5.3</w:t>
      </w:r>
      <w:r>
        <w:tab/>
      </w:r>
      <w:r>
        <w:t xml:space="preserve">Planning checklists</w:t>
      </w:r>
    </w:p>
    <w:p>
      <w:pPr>
        <w:pStyle w:val="FirstParagraph"/>
      </w:pPr>
      <w:r>
        <w:t xml:space="preserve">Along with your existing data management plan, checklists are great tools to help guide your discussions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40"/>
        </w:numPr>
        <w:pStyle w:val="Compact"/>
      </w:pPr>
      <w:r>
        <w:t xml:space="preserve">Roles and Responsibilities</w:t>
      </w:r>
      <w:r>
        <w:t xml:space="preserve"> </w:t>
      </w:r>
      <w:r>
        <w:rPr>
          <w:rStyle w:val="FootnoteReference"/>
        </w:rPr>
        <w:footnoteReference w:id="151"/>
      </w:r>
    </w:p>
    <w:p>
      <w:pPr>
        <w:numPr>
          <w:ilvl w:val="0"/>
          <w:numId w:val="1040"/>
        </w:numPr>
        <w:pStyle w:val="Compact"/>
      </w:pPr>
      <w:r>
        <w:t xml:space="preserve">Task Management</w:t>
      </w:r>
      <w:r>
        <w:t xml:space="preserve"> </w:t>
      </w:r>
      <w:r>
        <w:rPr>
          <w:rStyle w:val="FootnoteReference"/>
        </w:rPr>
        <w:footnoteReference w:id="153"/>
      </w:r>
    </w:p>
    <w:p>
      <w:pPr>
        <w:numPr>
          <w:ilvl w:val="0"/>
          <w:numId w:val="1040"/>
        </w:numPr>
        <w:pStyle w:val="Compact"/>
      </w:pPr>
      <w:r>
        <w:t xml:space="preserve">Documentation</w:t>
      </w:r>
      <w:r>
        <w:t xml:space="preserve"> </w:t>
      </w:r>
      <w:r>
        <w:rPr>
          <w:rStyle w:val="FootnoteReference"/>
        </w:rPr>
        <w:footnoteReference w:id="155"/>
      </w:r>
    </w:p>
    <w:p>
      <w:pPr>
        <w:numPr>
          <w:ilvl w:val="0"/>
          <w:numId w:val="1040"/>
        </w:numPr>
        <w:pStyle w:val="Compact"/>
      </w:pPr>
      <w:r>
        <w:t xml:space="preserve">Data Collection</w:t>
      </w:r>
      <w:r>
        <w:t xml:space="preserve"> </w:t>
      </w:r>
      <w:r>
        <w:rPr>
          <w:rStyle w:val="FootnoteReference"/>
        </w:rPr>
        <w:footnoteReference w:id="157"/>
      </w:r>
    </w:p>
    <w:p>
      <w:pPr>
        <w:numPr>
          <w:ilvl w:val="0"/>
          <w:numId w:val="1040"/>
        </w:numPr>
        <w:pStyle w:val="Compact"/>
      </w:pPr>
      <w:r>
        <w:t xml:space="preserve">Data Tracking</w:t>
      </w:r>
      <w:r>
        <w:t xml:space="preserve"> </w:t>
      </w:r>
      <w:r>
        <w:rPr>
          <w:rStyle w:val="FootnoteReference"/>
        </w:rPr>
        <w:footnoteReference w:id="159"/>
      </w:r>
    </w:p>
    <w:p>
      <w:pPr>
        <w:numPr>
          <w:ilvl w:val="0"/>
          <w:numId w:val="1040"/>
        </w:numPr>
        <w:pStyle w:val="Compact"/>
      </w:pPr>
      <w:r>
        <w:t xml:space="preserve">Data Capture</w:t>
      </w:r>
      <w:r>
        <w:t xml:space="preserve"> </w:t>
      </w:r>
      <w:r>
        <w:rPr>
          <w:rStyle w:val="FootnoteReference"/>
        </w:rPr>
        <w:footnoteReference w:id="161"/>
      </w:r>
    </w:p>
    <w:p>
      <w:pPr>
        <w:numPr>
          <w:ilvl w:val="0"/>
          <w:numId w:val="1040"/>
        </w:numPr>
        <w:pStyle w:val="Compact"/>
      </w:pPr>
      <w:r>
        <w:t xml:space="preserve">Data Storage and Security</w:t>
      </w:r>
      <w:r>
        <w:t xml:space="preserve"> </w:t>
      </w:r>
      <w:r>
        <w:rPr>
          <w:rStyle w:val="FootnoteReference"/>
        </w:rPr>
        <w:footnoteReference w:id="163"/>
      </w:r>
    </w:p>
    <w:p>
      <w:pPr>
        <w:numPr>
          <w:ilvl w:val="0"/>
          <w:numId w:val="1040"/>
        </w:numPr>
        <w:pStyle w:val="Compact"/>
      </w:pPr>
      <w:r>
        <w:t xml:space="preserve">Data Cleaning</w:t>
      </w:r>
      <w:r>
        <w:t xml:space="preserve"> </w:t>
      </w:r>
      <w:r>
        <w:rPr>
          <w:rStyle w:val="FootnoteReference"/>
        </w:rPr>
        <w:footnoteReference w:id="165"/>
      </w:r>
    </w:p>
    <w:p>
      <w:pPr>
        <w:numPr>
          <w:ilvl w:val="0"/>
          <w:numId w:val="1040"/>
        </w:numPr>
        <w:pStyle w:val="Compact"/>
      </w:pPr>
      <w:r>
        <w:t xml:space="preserve">Data Sharing</w:t>
      </w:r>
      <w:r>
        <w:t xml:space="preserve"> </w:t>
      </w:r>
      <w:r>
        <w:rPr>
          <w:rStyle w:val="FootnoteReference"/>
        </w:rPr>
        <w:footnoteReference w:id="167"/>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172" w:name="decision-making-process"/>
    <w:p>
      <w:pPr>
        <w:pStyle w:val="Heading3"/>
      </w:pPr>
      <w:r>
        <w:rPr>
          <w:rStyle w:val="SectionNumber"/>
        </w:rPr>
        <w:t xml:space="preserve">5.3.1</w:t>
      </w:r>
      <w:r>
        <w:tab/>
      </w:r>
      <w:r>
        <w:t xml:space="preserve">Decision-making process</w:t>
      </w:r>
    </w:p>
    <w:p>
      <w:pPr>
        <w:pStyle w:val="FirstParagraph"/>
      </w:pPr>
      <w:r>
        <w:t xml:space="preserve">As you move through the remaining chapters of this book, you will begin to learn recommended practices for each phase of the research cycle. Going through each checklist above, you can start to fill in the practices that work for your project for each phase of the study.</w:t>
      </w:r>
    </w:p>
    <w:p>
      <w:pPr>
        <w:pStyle w:val="BodyText"/>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5.2</w:t>
      </w:r>
      <w:r>
        <w:t xml:space="preserve"> </w:t>
      </w:r>
      <w:r>
        <w:t xml:space="preserve">is a very simplified example of the decision making process, based on the</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770942"/>
            <wp:effectExtent b="0" l="0" r="0" t="0"/>
            <wp:docPr descr="Figure 5.2: A simplified decision-making process" title="" id="170" name="Picture"/>
            <a:graphic>
              <a:graphicData uri="http://schemas.openxmlformats.org/drawingml/2006/picture">
                <pic:pic>
                  <pic:nvPicPr>
                    <pic:cNvPr descr="img/decision-diagram.PNG" id="171" name="Picture"/>
                    <pic:cNvPicPr>
                      <a:picLocks noChangeArrowheads="1" noChangeAspect="1"/>
                    </pic:cNvPicPr>
                  </pic:nvPicPr>
                  <pic:blipFill>
                    <a:blip r:embed="rId169"/>
                    <a:stretch>
                      <a:fillRect/>
                    </a:stretch>
                  </pic:blipFill>
                  <pic:spPr bwMode="auto">
                    <a:xfrm>
                      <a:off x="0" y="0"/>
                      <a:ext cx="5334000" cy="5770942"/>
                    </a:xfrm>
                    <a:prstGeom prst="rect">
                      <a:avLst/>
                    </a:prstGeom>
                    <a:noFill/>
                    <a:ln w="9525">
                      <a:noFill/>
                      <a:headEnd/>
                      <a:tailEnd/>
                    </a:ln>
                  </pic:spPr>
                </pic:pic>
              </a:graphicData>
            </a:graphic>
          </wp:inline>
        </w:drawing>
      </w:r>
    </w:p>
    <w:p>
      <w:pPr>
        <w:pStyle w:val="ImageCaption"/>
      </w:pPr>
      <w:r>
        <w:t xml:space="preserve">Figure 5.2: A simplified decision-making process</w:t>
      </w:r>
    </w:p>
    <w:bookmarkEnd w:id="172"/>
    <w:bookmarkStart w:id="173" w:name="checklist-considerations"/>
    <w:p>
      <w:pPr>
        <w:pStyle w:val="Heading3"/>
      </w:pPr>
      <w:r>
        <w:rPr>
          <w:rStyle w:val="SectionNumber"/>
        </w:rPr>
        <w:t xml:space="preserve">5.3.2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41"/>
        </w:numPr>
        <w:pStyle w:val="Compact"/>
      </w:pPr>
      <w:r>
        <w:t xml:space="preserve">All external requirements</w:t>
      </w:r>
    </w:p>
    <w:p>
      <w:pPr>
        <w:numPr>
          <w:ilvl w:val="1"/>
          <w:numId w:val="1042"/>
        </w:numPr>
        <w:pStyle w:val="Compact"/>
      </w:pPr>
      <w:r>
        <w:t xml:space="preserve">Do your practices align with the plan laid out in your DMP? If no, you may need to revise your DMP to match your new decisions - remember your DMP is a living document.</w:t>
      </w:r>
    </w:p>
    <w:p>
      <w:pPr>
        <w:numPr>
          <w:ilvl w:val="1"/>
          <w:numId w:val="1042"/>
        </w:numPr>
        <w:pStyle w:val="Compact"/>
      </w:pPr>
      <w:r>
        <w:t xml:space="preserve">Do your practices meet all other external compliance requirements such as those from your Institutional Review Board, your institutional policies, project partner requirements, or government mandates?</w:t>
      </w:r>
    </w:p>
    <w:p>
      <w:pPr>
        <w:numPr>
          <w:ilvl w:val="0"/>
          <w:numId w:val="1041"/>
        </w:numPr>
        <w:pStyle w:val="Compact"/>
      </w:pPr>
      <w:r>
        <w:t xml:space="preserve">The skill set of your team</w:t>
      </w:r>
    </w:p>
    <w:p>
      <w:pPr>
        <w:numPr>
          <w:ilvl w:val="1"/>
          <w:numId w:val="1043"/>
        </w:numPr>
        <w:pStyle w:val="Compact"/>
      </w:pPr>
      <w:r>
        <w:t xml:space="preserve">How does the skill set of your team align with the practices you plan to implement? Will additional training be required?</w:t>
      </w:r>
    </w:p>
    <w:p>
      <w:pPr>
        <w:numPr>
          <w:ilvl w:val="0"/>
          <w:numId w:val="1041"/>
        </w:numPr>
        <w:pStyle w:val="Compact"/>
      </w:pPr>
      <w:r>
        <w:t xml:space="preserve">Your available tools</w:t>
      </w:r>
    </w:p>
    <w:p>
      <w:pPr>
        <w:numPr>
          <w:ilvl w:val="1"/>
          <w:numId w:val="1044"/>
        </w:numPr>
        <w:pStyle w:val="Compact"/>
      </w:pPr>
      <w:r>
        <w:t xml:space="preserve">What tools are available to your team?</w:t>
      </w:r>
    </w:p>
    <w:p>
      <w:pPr>
        <w:numPr>
          <w:ilvl w:val="1"/>
          <w:numId w:val="1044"/>
        </w:numPr>
        <w:pStyle w:val="Compact"/>
      </w:pPr>
      <w:r>
        <w:t xml:space="preserve">Does your organization only allow you to use certain platforms for data storage?</w:t>
      </w:r>
    </w:p>
    <w:p>
      <w:pPr>
        <w:numPr>
          <w:ilvl w:val="1"/>
          <w:numId w:val="1044"/>
        </w:numPr>
        <w:pStyle w:val="Compact"/>
      </w:pPr>
      <w:r>
        <w:t xml:space="preserve">What is the complexity of your tools? Will additional training be needed?</w:t>
      </w:r>
    </w:p>
    <w:p>
      <w:pPr>
        <w:numPr>
          <w:ilvl w:val="0"/>
          <w:numId w:val="1041"/>
        </w:numPr>
        <w:pStyle w:val="Compact"/>
      </w:pPr>
      <w:r>
        <w:t xml:space="preserve">Your budget</w:t>
      </w:r>
    </w:p>
    <w:p>
      <w:pPr>
        <w:numPr>
          <w:ilvl w:val="1"/>
          <w:numId w:val="1045"/>
        </w:numPr>
        <w:pStyle w:val="Compact"/>
      </w:pPr>
      <w:r>
        <w:t xml:space="preserve">Do you have the budget to implement all of the practices you want to implement or will you need to plan something more feasible?</w:t>
      </w:r>
    </w:p>
    <w:p>
      <w:pPr>
        <w:numPr>
          <w:ilvl w:val="0"/>
          <w:numId w:val="1041"/>
        </w:numPr>
        <w:pStyle w:val="Compact"/>
      </w:pPr>
      <w:r>
        <w:t xml:space="preserve">Complexity of your project</w:t>
      </w:r>
    </w:p>
    <w:p>
      <w:pPr>
        <w:numPr>
          <w:ilvl w:val="1"/>
          <w:numId w:val="1046"/>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41"/>
        </w:numPr>
        <w:pStyle w:val="Compact"/>
      </w:pPr>
      <w:r>
        <w:t xml:space="preserve">Shared investment</w:t>
      </w:r>
    </w:p>
    <w:p>
      <w:pPr>
        <w:numPr>
          <w:ilvl w:val="1"/>
          <w:numId w:val="1047"/>
        </w:numPr>
        <w:pStyle w:val="Compact"/>
      </w:pPr>
      <w:r>
        <w:t xml:space="preserve">Is your entire team invested in quality data management?</w:t>
      </w:r>
    </w:p>
    <w:p>
      <w:pPr>
        <w:numPr>
          <w:ilvl w:val="1"/>
          <w:numId w:val="1047"/>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173"/>
    <w:bookmarkEnd w:id="174"/>
    <w:bookmarkStart w:id="189" w:name="data-management-workflow"/>
    <w:p>
      <w:pPr>
        <w:pStyle w:val="Heading2"/>
      </w:pPr>
      <w:r>
        <w:rPr>
          <w:rStyle w:val="SectionNumber"/>
        </w:rPr>
        <w:t xml:space="preserve">5.4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nodate">
        <w:r>
          <w:rPr>
            <w:rStyle w:val="Hyperlink"/>
          </w:rPr>
          <w:t xml:space="preserve">CSP Library Research n.d.</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48"/>
        </w:numPr>
        <w:pStyle w:val="Compact"/>
      </w:pPr>
      <w:r>
        <w:t xml:space="preserve">Student online survey</w:t>
      </w:r>
    </w:p>
    <w:p>
      <w:pPr>
        <w:numPr>
          <w:ilvl w:val="0"/>
          <w:numId w:val="1048"/>
        </w:numPr>
        <w:pStyle w:val="Compact"/>
      </w:pPr>
      <w:r>
        <w:t xml:space="preserve">Student paper assessment</w:t>
      </w:r>
    </w:p>
    <w:p>
      <w:pPr>
        <w:numPr>
          <w:ilvl w:val="0"/>
          <w:numId w:val="1048"/>
        </w:numPr>
        <w:pStyle w:val="Compact"/>
      </w:pPr>
      <w:r>
        <w:t xml:space="preserve">Student district-level administrative data</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5.3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5.3: A simple workflow template" title="" id="176" name="Picture"/>
            <a:graphic>
              <a:graphicData uri="http://schemas.openxmlformats.org/drawingml/2006/picture">
                <pic:pic>
                  <pic:nvPicPr>
                    <pic:cNvPr descr="img/workflow1.PNG" id="177" name="Picture"/>
                    <pic:cNvPicPr>
                      <a:picLocks noChangeArrowheads="1" noChangeAspect="1"/>
                    </pic:cNvPicPr>
                  </pic:nvPicPr>
                  <pic:blipFill>
                    <a:blip r:embed="rId175"/>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5.3: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5.4: Example student survey workflow" title="" id="179" name="Picture"/>
            <a:graphic>
              <a:graphicData uri="http://schemas.openxmlformats.org/drawingml/2006/picture">
                <pic:pic>
                  <pic:nvPicPr>
                    <pic:cNvPr descr="img/workflow2.PNG" id="180" name="Picture"/>
                    <pic:cNvPicPr>
                      <a:picLocks noChangeArrowheads="1" noChangeAspect="1"/>
                    </pic:cNvPicPr>
                  </pic:nvPicPr>
                  <pic:blipFill>
                    <a:blip r:embed="rId178"/>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5.4: Example student survey workflow</w:t>
      </w:r>
    </w:p>
    <w:p>
      <w:pPr>
        <w:pStyle w:val="BodyText"/>
      </w:pPr>
      <w:r>
        <w:t xml:space="preserve">But the format truly does not matter. Figure</w:t>
      </w:r>
      <w:r>
        <w:t xml:space="preserve"> </w:t>
      </w:r>
      <w:r>
        <w:t xml:space="preserve">5.5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908662"/>
            <wp:effectExtent b="0" l="0" r="0" t="0"/>
            <wp:docPr descr="Figure 5.5: Example student survey workflow using a swimlane template" title="" id="182" name="Picture"/>
            <a:graphic>
              <a:graphicData uri="http://schemas.openxmlformats.org/drawingml/2006/picture">
                <pic:pic>
                  <pic:nvPicPr>
                    <pic:cNvPr descr="img/swimlane2.PNG" id="183" name="Picture"/>
                    <pic:cNvPicPr>
                      <a:picLocks noChangeArrowheads="1" noChangeAspect="1"/>
                    </pic:cNvPicPr>
                  </pic:nvPicPr>
                  <pic:blipFill>
                    <a:blip r:embed="rId181"/>
                    <a:stretch>
                      <a:fillRect/>
                    </a:stretch>
                  </pic:blipFill>
                  <pic:spPr bwMode="auto">
                    <a:xfrm>
                      <a:off x="0" y="0"/>
                      <a:ext cx="5334000" cy="2908662"/>
                    </a:xfrm>
                    <a:prstGeom prst="rect">
                      <a:avLst/>
                    </a:prstGeom>
                    <a:noFill/>
                    <a:ln w="9525">
                      <a:noFill/>
                      <a:headEnd/>
                      <a:tailEnd/>
                    </a:ln>
                  </pic:spPr>
                </pic:pic>
              </a:graphicData>
            </a:graphic>
          </wp:inline>
        </w:drawing>
      </w:r>
    </w:p>
    <w:p>
      <w:pPr>
        <w:pStyle w:val="ImageCaption"/>
      </w:pPr>
      <w:r>
        <w:t xml:space="preserve">Figure 5.5: Example student survey workflow using a swimlane template</w:t>
      </w:r>
    </w:p>
    <w:p>
      <w:pPr>
        <w:pStyle w:val="BodyText"/>
      </w:pPr>
      <w:r>
        <w:t xml:space="preserve">If you have a working data collection timeline (see Chapter</w:t>
      </w:r>
      <w:r>
        <w:t xml:space="preserve"> </w:t>
      </w:r>
      <w:r>
        <w:t xml:space="preserve">7</w:t>
      </w:r>
      <w:r>
        <w:t xml:space="preserve">) already created, you can even build time into your workflow. Figure</w:t>
      </w:r>
      <w:r>
        <w:t xml:space="preserve"> </w:t>
      </w:r>
      <w:r>
        <w:t xml:space="preserve">5.6</w:t>
      </w:r>
      <w:r>
        <w:t xml:space="preserve"> </w:t>
      </w:r>
      <w:r>
        <w:t xml:space="preserve">is another example of the same survey workflow again, this time displayed using a Gantt chart</w:t>
      </w:r>
      <w:r>
        <w:t xml:space="preserve"> </w:t>
      </w:r>
      <w:r>
        <w:t xml:space="preserve">(</w:t>
      </w:r>
      <w:hyperlink w:anchor="ref-duru_gantt_nodate">
        <w:r>
          <w:rPr>
            <w:rStyle w:val="Hyperlink"/>
          </w:rPr>
          <w:t xml:space="preserve">Duru and Kopper, n.d.</w:t>
        </w:r>
      </w:hyperlink>
      <w:r>
        <w:t xml:space="preserve">)</w:t>
      </w:r>
      <w:r>
        <w:t xml:space="preserve"> </w:t>
      </w:r>
      <w:r>
        <w:t xml:space="preserve">in order to better capture the expected timeline.</w:t>
      </w:r>
    </w:p>
    <w:p>
      <w:pPr>
        <w:pStyle w:val="CaptionedFigure"/>
      </w:pPr>
      <w:r>
        <w:drawing>
          <wp:inline>
            <wp:extent cx="5334000" cy="2557089"/>
            <wp:effectExtent b="0" l="0" r="0" t="0"/>
            <wp:docPr descr="Figure 5.6: Example student survey workflow using a Gantt chart" title="" id="185" name="Picture"/>
            <a:graphic>
              <a:graphicData uri="http://schemas.openxmlformats.org/drawingml/2006/picture">
                <pic:pic>
                  <pic:nvPicPr>
                    <pic:cNvPr descr="img/gantt.PNG" id="186" name="Picture"/>
                    <pic:cNvPicPr>
                      <a:picLocks noChangeArrowheads="1" noChangeAspect="1"/>
                    </pic:cNvPicPr>
                  </pic:nvPicPr>
                  <pic:blipFill>
                    <a:blip r:embed="rId184"/>
                    <a:stretch>
                      <a:fillRect/>
                    </a:stretch>
                  </pic:blipFill>
                  <pic:spPr bwMode="auto">
                    <a:xfrm>
                      <a:off x="0" y="0"/>
                      <a:ext cx="5334000" cy="2557089"/>
                    </a:xfrm>
                    <a:prstGeom prst="rect">
                      <a:avLst/>
                    </a:prstGeom>
                    <a:noFill/>
                    <a:ln w="9525">
                      <a:noFill/>
                      <a:headEnd/>
                      <a:tailEnd/>
                    </a:ln>
                  </pic:spPr>
                </pic:pic>
              </a:graphicData>
            </a:graphic>
          </wp:inline>
        </w:drawing>
      </w:r>
    </w:p>
    <w:p>
      <w:pPr>
        <w:pStyle w:val="ImageCaption"/>
      </w:pPr>
      <w:r>
        <w:t xml:space="preserve">Figure 5.6: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Chapter</w:t>
      </w:r>
      <w:r>
        <w:t xml:space="preserve"> </w:t>
      </w:r>
      <w:r>
        <w:t xml:space="preserve">7</w:t>
      </w:r>
      <w:r>
        <w:t xml:space="preserve">.</w:t>
      </w:r>
    </w:p>
    <w:bookmarkStart w:id="187" w:name="benefits-to-visualizing-a-workflow"/>
    <w:p>
      <w:pPr>
        <w:pStyle w:val="Heading3"/>
      </w:pPr>
      <w:r>
        <w:rPr>
          <w:rStyle w:val="SectionNumber"/>
        </w:rPr>
        <w:t xml:space="preserve">5.4.1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187"/>
    <w:bookmarkStart w:id="188" w:name="workflow-considerations"/>
    <w:p>
      <w:pPr>
        <w:pStyle w:val="Heading3"/>
      </w:pPr>
      <w:r>
        <w:rPr>
          <w:rStyle w:val="SectionNumber"/>
        </w:rPr>
        <w:t xml:space="preserve">5.4.2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49"/>
        </w:numPr>
        <w:pStyle w:val="Compact"/>
      </w:pPr>
      <w:r>
        <w:t xml:space="preserve">Does your flow preserve the integrity of your data? Is there any point where you might lose or comprise data?</w:t>
      </w:r>
    </w:p>
    <w:p>
      <w:pPr>
        <w:numPr>
          <w:ilvl w:val="0"/>
          <w:numId w:val="1049"/>
        </w:numPr>
        <w:pStyle w:val="Compact"/>
      </w:pPr>
      <w:r>
        <w:t xml:space="preserve">Is there any point in the flow where data is not being handled securely? Someone gains access to identifiable information that should not have access?</w:t>
      </w:r>
    </w:p>
    <w:p>
      <w:pPr>
        <w:numPr>
          <w:ilvl w:val="0"/>
          <w:numId w:val="1049"/>
        </w:numPr>
        <w:pStyle w:val="Compact"/>
      </w:pPr>
      <w:r>
        <w:t xml:space="preserve">Is your flow in accordance with all of your compliance requirements (IRB, FERPA, HIPAA, Institutional Data Policies, etc.)?</w:t>
      </w:r>
    </w:p>
    <w:p>
      <w:pPr>
        <w:numPr>
          <w:ilvl w:val="0"/>
          <w:numId w:val="1049"/>
        </w:numPr>
        <w:pStyle w:val="Compact"/>
      </w:pPr>
      <w:r>
        <w:t xml:space="preserve">Is your flow feasible for your team (based on size, skill level, motivation, etc.)?</w:t>
      </w:r>
    </w:p>
    <w:p>
      <w:pPr>
        <w:numPr>
          <w:ilvl w:val="0"/>
          <w:numId w:val="1049"/>
        </w:numPr>
        <w:pStyle w:val="Compact"/>
      </w:pPr>
      <w:r>
        <w:t xml:space="preserve">Is your flow feasible for your budget and available resources?</w:t>
      </w:r>
    </w:p>
    <w:p>
      <w:pPr>
        <w:numPr>
          <w:ilvl w:val="0"/>
          <w:numId w:val="1049"/>
        </w:numPr>
        <w:pStyle w:val="Compact"/>
      </w:pPr>
      <w:r>
        <w:t xml:space="preserve">Is your flow feasible for the amount and types of data you are collecting?</w:t>
      </w:r>
    </w:p>
    <w:p>
      <w:pPr>
        <w:numPr>
          <w:ilvl w:val="0"/>
          <w:numId w:val="1049"/>
        </w:numPr>
        <w:pStyle w:val="Compact"/>
      </w:pPr>
      <w:r>
        <w:t xml:space="preserve">Are there any bottlenecks in the workflow? Areas where resources or training are needed? Any areas where tasks should be re-directed?</w:t>
      </w:r>
    </w:p>
    <w:bookmarkEnd w:id="188"/>
    <w:bookmarkEnd w:id="189"/>
    <w:bookmarkStart w:id="190" w:name="task-management-systems"/>
    <w:p>
      <w:pPr>
        <w:pStyle w:val="Heading2"/>
      </w:pPr>
      <w:r>
        <w:rPr>
          <w:rStyle w:val="SectionNumber"/>
        </w:rPr>
        <w:t xml:space="preserve">5.5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50"/>
        </w:numPr>
        <w:pStyle w:val="Compact"/>
      </w:pPr>
      <w:r>
        <w:t xml:space="preserve">Trello</w:t>
      </w:r>
    </w:p>
    <w:p>
      <w:pPr>
        <w:numPr>
          <w:ilvl w:val="0"/>
          <w:numId w:val="1050"/>
        </w:numPr>
        <w:pStyle w:val="Compact"/>
      </w:pPr>
      <w:r>
        <w:t xml:space="preserve">Smartsheet</w:t>
      </w:r>
    </w:p>
    <w:p>
      <w:pPr>
        <w:numPr>
          <w:ilvl w:val="0"/>
          <w:numId w:val="1050"/>
        </w:numPr>
        <w:pStyle w:val="Compact"/>
      </w:pPr>
      <w:r>
        <w:t xml:space="preserve">Todoist</w:t>
      </w:r>
    </w:p>
    <w:p>
      <w:pPr>
        <w:numPr>
          <w:ilvl w:val="0"/>
          <w:numId w:val="1050"/>
        </w:numPr>
        <w:pStyle w:val="Compact"/>
      </w:pPr>
      <w:r>
        <w:t xml:space="preserve">Microsoft Planner</w:t>
      </w:r>
    </w:p>
    <w:p>
      <w:pPr>
        <w:numPr>
          <w:ilvl w:val="0"/>
          <w:numId w:val="1050"/>
        </w:numPr>
        <w:pStyle w:val="Compact"/>
      </w:pPr>
      <w:r>
        <w:t xml:space="preserve">Notion</w:t>
      </w:r>
    </w:p>
    <w:p>
      <w:pPr>
        <w:numPr>
          <w:ilvl w:val="0"/>
          <w:numId w:val="1050"/>
        </w:numPr>
        <w:pStyle w:val="Compact"/>
      </w:pPr>
      <w:r>
        <w:t xml:space="preserve">Basecamp</w:t>
      </w:r>
    </w:p>
    <w:p>
      <w:pPr>
        <w:numPr>
          <w:ilvl w:val="0"/>
          <w:numId w:val="1050"/>
        </w:numPr>
        <w:pStyle w:val="Compact"/>
      </w:pPr>
      <w:r>
        <w:t xml:space="preserve">Confluence</w:t>
      </w:r>
    </w:p>
    <w:p>
      <w:pPr>
        <w:numPr>
          <w:ilvl w:val="0"/>
          <w:numId w:val="1050"/>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190"/>
    <w:bookmarkEnd w:id="191"/>
    <w:bookmarkStart w:id="213" w:name="roles"/>
    <w:p>
      <w:pPr>
        <w:pStyle w:val="Heading1"/>
      </w:pPr>
      <w:r>
        <w:rPr>
          <w:rStyle w:val="SectionNumber"/>
        </w:rPr>
        <w:t xml:space="preserve">6</w:t>
      </w:r>
      <w:r>
        <w:tab/>
      </w:r>
      <w:r>
        <w:t xml:space="preserve">Project Roles and Responsibilities</w:t>
      </w:r>
    </w:p>
    <w:p>
      <w:pPr>
        <w:pStyle w:val="CaptionedFigure"/>
      </w:pPr>
      <w:r>
        <w:drawing>
          <wp:inline>
            <wp:extent cx="5334000" cy="2947076"/>
            <wp:effectExtent b="0" l="0" r="0" t="0"/>
            <wp:docPr descr="Figure 6.1: Planning in the research project life cycle" title="" id="193" name="Picture"/>
            <a:graphic>
              <a:graphicData uri="http://schemas.openxmlformats.org/drawingml/2006/picture">
                <pic:pic>
                  <pic:nvPicPr>
                    <pic:cNvPr descr="img/lifecycle_rr2.PNG" id="194" name="Picture"/>
                    <pic:cNvPicPr>
                      <a:picLocks noChangeArrowheads="1" noChangeAspect="1"/>
                    </pic:cNvPicPr>
                  </pic:nvPicPr>
                  <pic:blipFill>
                    <a:blip r:embed="rId192"/>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oles_2023">
        <w:r>
          <w:rPr>
            <w:rStyle w:val="Hyperlink"/>
          </w:rPr>
          <w:t xml:space="preserve">UK Data Service 2023c</w:t>
        </w:r>
      </w:hyperlink>
      <w:r>
        <w:t xml:space="preserve">)</w:t>
      </w:r>
      <w:r>
        <w:t xml:space="preserve">:</w:t>
      </w:r>
    </w:p>
    <w:p>
      <w:pPr>
        <w:numPr>
          <w:ilvl w:val="0"/>
          <w:numId w:val="1051"/>
        </w:numPr>
        <w:pStyle w:val="Compact"/>
      </w:pPr>
      <w:r>
        <w:t xml:space="preserve">It allows team members to begin standardizing workflows</w:t>
      </w:r>
    </w:p>
    <w:p>
      <w:pPr>
        <w:numPr>
          <w:ilvl w:val="0"/>
          <w:numId w:val="1051"/>
        </w:numPr>
        <w:pStyle w:val="Compact"/>
      </w:pPr>
      <w:r>
        <w:t xml:space="preserve">When team members know exactly what is expected of them, it keeps data more secure</w:t>
      </w:r>
    </w:p>
    <w:p>
      <w:pPr>
        <w:numPr>
          <w:ilvl w:val="0"/>
          <w:numId w:val="1051"/>
        </w:numPr>
        <w:pStyle w:val="Compact"/>
      </w:pPr>
      <w:r>
        <w:t xml:space="preserve">Creating contingency plans for when staff can no longer fulfill their roles allows for the continuity of practices</w:t>
      </w:r>
    </w:p>
    <w:bookmarkStart w:id="203" w:name="typical-roles-in-a-research-project"/>
    <w:p>
      <w:pPr>
        <w:pStyle w:val="Heading2"/>
      </w:pPr>
      <w:r>
        <w:rPr>
          <w:rStyle w:val="SectionNumber"/>
        </w:rPr>
        <w:t xml:space="preserve">6.1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multiple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195" w:name="pi-and-co-pi"/>
    <w:p>
      <w:pPr>
        <w:pStyle w:val="Heading3"/>
      </w:pPr>
      <w:r>
        <w:rPr>
          <w:rStyle w:val="SectionNumber"/>
        </w:rPr>
        <w:t xml:space="preserve">6.1.1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195"/>
    <w:bookmarkStart w:id="196" w:name="project-coordinator"/>
    <w:p>
      <w:pPr>
        <w:pStyle w:val="Heading3"/>
      </w:pPr>
      <w:r>
        <w:rPr>
          <w:rStyle w:val="SectionNumber"/>
        </w:rPr>
        <w:t xml:space="preserve">6.1.2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196"/>
    <w:bookmarkStart w:id="197" w:name="data-manager"/>
    <w:p>
      <w:pPr>
        <w:pStyle w:val="Heading3"/>
      </w:pPr>
      <w:r>
        <w:rPr>
          <w:rStyle w:val="SectionNumber"/>
        </w:rPr>
        <w:t xml:space="preserve">6.1.3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197"/>
    <w:bookmarkStart w:id="198" w:name="project-team-members"/>
    <w:p>
      <w:pPr>
        <w:pStyle w:val="Heading3"/>
      </w:pPr>
      <w:r>
        <w:rPr>
          <w:rStyle w:val="SectionNumber"/>
        </w:rPr>
        <w:t xml:space="preserve">6.1.4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198"/>
    <w:bookmarkStart w:id="202" w:name="other-roles"/>
    <w:p>
      <w:pPr>
        <w:pStyle w:val="Heading3"/>
      </w:pPr>
      <w:r>
        <w:rPr>
          <w:rStyle w:val="SectionNumber"/>
        </w:rPr>
        <w:t xml:space="preserve">6.1.5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Their tasks aren’t shown on the original diagram but their work is happening alongside the data collection cycle.</w:t>
      </w:r>
    </w:p>
    <w:p>
      <w:pPr>
        <w:pStyle w:val="CaptionedFigure"/>
      </w:pPr>
      <w:r>
        <w:drawing>
          <wp:inline>
            <wp:extent cx="5334000" cy="2947957"/>
            <wp:effectExtent b="0" l="0" r="0" t="0"/>
            <wp:docPr descr="Figure 6.2: Life cycle diagram updated to show hidden processes" title="" id="200" name="Picture"/>
            <a:graphic>
              <a:graphicData uri="http://schemas.openxmlformats.org/drawingml/2006/picture">
                <pic:pic>
                  <pic:nvPicPr>
                    <pic:cNvPr descr="img/lifecycle_intervention2.PNG" id="201" name="Picture"/>
                    <pic:cNvPicPr>
                      <a:picLocks noChangeArrowheads="1" noChangeAspect="1"/>
                    </pic:cNvPicPr>
                  </pic:nvPicPr>
                  <pic:blipFill>
                    <a:blip r:embed="rId199"/>
                    <a:stretch>
                      <a:fillRect/>
                    </a:stretch>
                  </pic:blipFill>
                  <pic:spPr bwMode="auto">
                    <a:xfrm>
                      <a:off x="0" y="0"/>
                      <a:ext cx="5334000" cy="2947957"/>
                    </a:xfrm>
                    <a:prstGeom prst="rect">
                      <a:avLst/>
                    </a:prstGeom>
                    <a:noFill/>
                    <a:ln w="9525">
                      <a:noFill/>
                      <a:headEnd/>
                      <a:tailEnd/>
                    </a:ln>
                  </pic:spPr>
                </pic:pic>
              </a:graphicData>
            </a:graphic>
          </wp:inline>
        </w:drawing>
      </w:r>
    </w:p>
    <w:p>
      <w:pPr>
        <w:pStyle w:val="ImageCaption"/>
      </w:pPr>
      <w:r>
        <w:t xml:space="preserve">Figure 6.2: Life cycle diagram updated to show hidden processes</w:t>
      </w:r>
    </w:p>
    <w:bookmarkEnd w:id="202"/>
    <w:bookmarkEnd w:id="203"/>
    <w:bookmarkStart w:id="204" w:name="assigning-roles-and-responsibilities"/>
    <w:p>
      <w:pPr>
        <w:pStyle w:val="Heading2"/>
      </w:pPr>
      <w:r>
        <w:rPr>
          <w:rStyle w:val="SectionNumber"/>
        </w:rPr>
        <w:t xml:space="preserve">6.2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nodate">
        <w:r>
          <w:rPr>
            <w:rStyle w:val="Hyperlink"/>
          </w:rPr>
          <w:t xml:space="preserve">Valentine n.d.</w:t>
        </w:r>
      </w:hyperlink>
      <w:r>
        <w:t xml:space="preserve">)</w:t>
      </w:r>
      <w:r>
        <w:t xml:space="preserve">.</w:t>
      </w:r>
    </w:p>
    <w:p>
      <w:pPr>
        <w:numPr>
          <w:ilvl w:val="0"/>
          <w:numId w:val="1052"/>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53"/>
        </w:numPr>
        <w:pStyle w:val="Compact"/>
      </w:pPr>
      <w:r>
        <w:t xml:space="preserve">Interpersonal skills (Detail-oriented, organized, good communicator)</w:t>
      </w:r>
      <w:r>
        <w:br/>
      </w:r>
    </w:p>
    <w:p>
      <w:pPr>
        <w:numPr>
          <w:ilvl w:val="0"/>
          <w:numId w:val="1053"/>
        </w:numPr>
        <w:pStyle w:val="Compact"/>
      </w:pPr>
      <w:r>
        <w:t xml:space="preserve">Domain skills (Experience working with education data, understands data privacy - FERPA, HIPAA)</w:t>
      </w:r>
      <w:r>
        <w:br/>
      </w:r>
    </w:p>
    <w:p>
      <w:pPr>
        <w:numPr>
          <w:ilvl w:val="0"/>
          <w:numId w:val="1053"/>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54"/>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55"/>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56"/>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57"/>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04"/>
    <w:bookmarkStart w:id="211" w:name="roledoc"/>
    <w:p>
      <w:pPr>
        <w:pStyle w:val="Heading2"/>
      </w:pPr>
      <w:r>
        <w:rPr>
          <w:rStyle w:val="SectionNumber"/>
        </w:rPr>
        <w:t xml:space="preserve">6.3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58"/>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58"/>
        </w:numPr>
        <w:pStyle w:val="Compact"/>
      </w:pPr>
      <w:r>
        <w:t xml:space="preserve">As new tasks arise, team members can refer to the document to see who is best fitted for the assignment.</w:t>
      </w:r>
      <w:r>
        <w:br/>
      </w:r>
    </w:p>
    <w:p>
      <w:pPr>
        <w:numPr>
          <w:ilvl w:val="0"/>
          <w:numId w:val="1058"/>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This document can be laid out in any format that conveys the information clearly to your team. Figure</w:t>
      </w:r>
      <w:r>
        <w:t xml:space="preserve"> </w:t>
      </w:r>
      <w:r>
        <w:t xml:space="preserve">6.3</w:t>
      </w:r>
      <w:r>
        <w:t xml:space="preserve"> </w:t>
      </w:r>
      <w:r>
        <w:t xml:space="preserve">and Figure</w:t>
      </w:r>
      <w:r>
        <w:t xml:space="preserve"> </w:t>
      </w:r>
      <w:r>
        <w:t xml:space="preserve">6.4</w:t>
      </w:r>
      <w:r>
        <w:t xml:space="preserve"> </w:t>
      </w:r>
      <w:r>
        <w:t xml:space="preserve">are two example templates. Note that these templates only list overarching responsibilities, not specific steps associated with tasks. Specific actionable steps will be laid out in other process documentation such as standard operating procedures (see Chapter</w:t>
      </w:r>
      <w:r>
        <w:t xml:space="preserve"> </w:t>
      </w:r>
      <w:r>
        <w:t xml:space="preserve">7</w:t>
      </w:r>
      <w:r>
        <w:t xml:space="preserve">) where names are attached to each task.</w:t>
      </w:r>
    </w:p>
    <w:p>
      <w:pPr>
        <w:pStyle w:val="CaptionedFigure"/>
      </w:pPr>
      <w:r>
        <w:drawing>
          <wp:inline>
            <wp:extent cx="5334000" cy="4868617"/>
            <wp:effectExtent b="0" l="0" r="0" t="0"/>
            <wp:docPr descr="Figure 6.3: Roles and responsibilities document organized by role" title="" id="206" name="Picture"/>
            <a:graphic>
              <a:graphicData uri="http://schemas.openxmlformats.org/drawingml/2006/picture">
                <pic:pic>
                  <pic:nvPicPr>
                    <pic:cNvPr descr="img/roles_responsibility1.PNG" id="207" name="Picture"/>
                    <pic:cNvPicPr>
                      <a:picLocks noChangeArrowheads="1" noChangeAspect="1"/>
                    </pic:cNvPicPr>
                  </pic:nvPicPr>
                  <pic:blipFill>
                    <a:blip r:embed="rId205"/>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6.3: Roles and responsibilities document organized by role</w:t>
      </w:r>
    </w:p>
    <w:p>
      <w:pPr>
        <w:pStyle w:val="CaptionedFigure"/>
      </w:pPr>
      <w:r>
        <w:drawing>
          <wp:inline>
            <wp:extent cx="5334000" cy="4540995"/>
            <wp:effectExtent b="0" l="0" r="0" t="0"/>
            <wp:docPr descr="Figure 6.4: Roles and responsibilities document organized by phase" title="" id="209" name="Picture"/>
            <a:graphic>
              <a:graphicData uri="http://schemas.openxmlformats.org/drawingml/2006/picture">
                <pic:pic>
                  <pic:nvPicPr>
                    <pic:cNvPr descr="img/roles_responsibility2.PNG" id="210" name="Picture"/>
                    <pic:cNvPicPr>
                      <a:picLocks noChangeArrowheads="1" noChangeAspect="1"/>
                    </pic:cNvPicPr>
                  </pic:nvPicPr>
                  <pic:blipFill>
                    <a:blip r:embed="rId208"/>
                    <a:stretch>
                      <a:fillRect/>
                    </a:stretch>
                  </pic:blipFill>
                  <pic:spPr bwMode="auto">
                    <a:xfrm>
                      <a:off x="0" y="0"/>
                      <a:ext cx="5334000" cy="4540995"/>
                    </a:xfrm>
                    <a:prstGeom prst="rect">
                      <a:avLst/>
                    </a:prstGeom>
                    <a:noFill/>
                    <a:ln w="9525">
                      <a:noFill/>
                      <a:headEnd/>
                      <a:tailEnd/>
                    </a:ln>
                  </pic:spPr>
                </pic:pic>
              </a:graphicData>
            </a:graphic>
          </wp:inline>
        </w:drawing>
      </w:r>
    </w:p>
    <w:p>
      <w:pPr>
        <w:pStyle w:val="ImageCaption"/>
      </w:pPr>
      <w:r>
        <w:t xml:space="preserve">Figure 6.4: Roles and responsibilities document organized by phase</w:t>
      </w:r>
    </w:p>
    <w:p>
      <w:pPr>
        <w:pStyle w:val="BodyText"/>
      </w:pPr>
      <w:r>
        <w:t xml:space="preserve">Since there is no one template for creating a roles and responsibility document, you can really add whatever information helps to most clearly convey the assignments. Some additional columns you may consider adding include:</w:t>
      </w:r>
    </w:p>
    <w:p>
      <w:pPr>
        <w:numPr>
          <w:ilvl w:val="0"/>
          <w:numId w:val="1059"/>
        </w:numPr>
        <w:pStyle w:val="Compact"/>
      </w:pPr>
      <w:r>
        <w:t xml:space="preserve">Links to related standard operating procedures (e.g., for building a participant tracking database you may link to the specific SOP that lays out steps for building the tool)</w:t>
      </w:r>
    </w:p>
    <w:p>
      <w:pPr>
        <w:numPr>
          <w:ilvl w:val="0"/>
          <w:numId w:val="1059"/>
        </w:numPr>
        <w:pStyle w:val="Compact"/>
      </w:pPr>
      <w:r>
        <w:t xml:space="preserve">Names of other staff members (if any) that assist with or also contribute to each responsibility</w:t>
      </w:r>
    </w:p>
    <w:p>
      <w:pPr>
        <w:numPr>
          <w:ilvl w:val="0"/>
          <w:numId w:val="1059"/>
        </w:numPr>
        <w:pStyle w:val="Compact"/>
      </w:pPr>
      <w:r>
        <w:t xml:space="preserve">Timing of each responsibility (e.g., weekly, ongoing, the month of February)</w:t>
      </w:r>
    </w:p>
    <w:bookmarkEnd w:id="211"/>
    <w:bookmarkStart w:id="212" w:name="data-management-role"/>
    <w:p>
      <w:pPr>
        <w:pStyle w:val="Heading2"/>
      </w:pPr>
      <w:r>
        <w:rPr>
          <w:rStyle w:val="SectionNumber"/>
        </w:rPr>
        <w:t xml:space="preserve">6.4</w:t>
      </w:r>
      <w:r>
        <w:tab/>
      </w:r>
      <w:r>
        <w:t xml:space="preserve">Data management role</w:t>
      </w:r>
    </w:p>
    <w:p>
      <w:pPr>
        <w:pStyle w:val="FirstParagraph"/>
      </w:pPr>
      <w:r>
        <w:t xml:space="preserve">Like I mentioned earlier, I highly recommend hiring a full-time data manager if you are able to budget for this as it allows each team member to have more narrow responsibilities and to implement their tasks with better precision. However, not everyone will have the capacity to do this. If so, it will be vitally important to still assign those data management responsibilities to specific team members. In choosing who to assign these tasks to, you will want to consider several things such as having the skill set to manage the data, interest in data management tasks, and time to commit to data management. Oftentimes this responsibility falls to a full-time project coordinator as they are the ones who are intimately familiar with the data, and since they are full-time, they are able to carve out hours for data management tasks. Other times it may be a collaboration between a project coordinator and another staff member, such as a part-time graduate student (who may have more technical skills in terms of data wrangling). No matter who you assign these roles to, just ensure that they are documented and the information is disseminated to the team.</w:t>
      </w:r>
    </w:p>
    <w:bookmarkEnd w:id="212"/>
    <w:bookmarkEnd w:id="213"/>
    <w:bookmarkStart w:id="368" w:name="document"/>
    <w:p>
      <w:pPr>
        <w:pStyle w:val="Heading1"/>
      </w:pPr>
      <w:r>
        <w:rPr>
          <w:rStyle w:val="SectionNumber"/>
        </w:rPr>
        <w:t xml:space="preserve">7</w:t>
      </w:r>
      <w:r>
        <w:tab/>
      </w:r>
      <w:r>
        <w:t xml:space="preserve">Documentation</w:t>
      </w:r>
    </w:p>
    <w:p>
      <w:pPr>
        <w:pStyle w:val="CaptionedFigure"/>
      </w:pPr>
      <w:r>
        <w:drawing>
          <wp:inline>
            <wp:extent cx="5334000" cy="2982496"/>
            <wp:effectExtent b="0" l="0" r="0" t="0"/>
            <wp:docPr descr="Figure 7.1: Data documentation in the research project life cycle" title="" id="215" name="Picture"/>
            <a:graphic>
              <a:graphicData uri="http://schemas.openxmlformats.org/drawingml/2006/picture">
                <pic:pic>
                  <pic:nvPicPr>
                    <pic:cNvPr descr="img/lifecycle_doc.PNG" id="216" name="Picture"/>
                    <pic:cNvPicPr>
                      <a:picLocks noChangeArrowheads="1" noChangeAspect="1"/>
                    </pic:cNvPicPr>
                  </pic:nvPicPr>
                  <pic:blipFill>
                    <a:blip r:embed="rId214"/>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7.1: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60"/>
        </w:numPr>
        <w:pStyle w:val="Compact"/>
      </w:pPr>
      <w:r>
        <w:t xml:space="preserve">Standardizing procedures</w:t>
      </w:r>
    </w:p>
    <w:p>
      <w:pPr>
        <w:numPr>
          <w:ilvl w:val="0"/>
          <w:numId w:val="1060"/>
        </w:numPr>
        <w:pStyle w:val="Compact"/>
      </w:pPr>
      <w:r>
        <w:t xml:space="preserve">Securing data and protecting confidentiality</w:t>
      </w:r>
    </w:p>
    <w:p>
      <w:pPr>
        <w:numPr>
          <w:ilvl w:val="0"/>
          <w:numId w:val="1060"/>
        </w:numPr>
        <w:pStyle w:val="Compact"/>
      </w:pPr>
      <w:r>
        <w:t xml:space="preserve">Tracking data provenance</w:t>
      </w:r>
    </w:p>
    <w:p>
      <w:pPr>
        <w:numPr>
          <w:ilvl w:val="0"/>
          <w:numId w:val="1060"/>
        </w:numPr>
        <w:pStyle w:val="Compact"/>
      </w:pPr>
      <w:r>
        <w:t xml:space="preserve">Discovering errors</w:t>
      </w:r>
    </w:p>
    <w:p>
      <w:pPr>
        <w:numPr>
          <w:ilvl w:val="0"/>
          <w:numId w:val="1060"/>
        </w:numPr>
        <w:pStyle w:val="Compact"/>
      </w:pPr>
      <w:r>
        <w:t xml:space="preserve">Enabling reproducibility</w:t>
      </w:r>
    </w:p>
    <w:p>
      <w:pPr>
        <w:numPr>
          <w:ilvl w:val="0"/>
          <w:numId w:val="1060"/>
        </w:numPr>
        <w:pStyle w:val="Compact"/>
      </w:pPr>
      <w:r>
        <w:t xml:space="preserve">Ensuring others use and interpret data accurately</w:t>
      </w:r>
    </w:p>
    <w:p>
      <w:pPr>
        <w:numPr>
          <w:ilvl w:val="0"/>
          <w:numId w:val="1060"/>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plain text file, Google Doc, Excel, HTML, OneNote, etc.). When projects are closing out and you are preparing to share your data, you can consider, at that time, how to best make your documents more sustainable, interoperable, and searchable. See Chapter</w:t>
      </w:r>
      <w:r>
        <w:t xml:space="preserve"> </w:t>
      </w:r>
      <w:r>
        <w:t xml:space="preserve">14</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(see Chapter</w:t>
      </w:r>
      <w:r>
        <w:t xml:space="preserve"> </w:t>
      </w:r>
      <w:r>
        <w:t xml:space="preserve">4</w:t>
      </w:r>
      <w:r>
        <w:t xml:space="preserve">) and other governing bodies such as your Institutional Review Board.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7.1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4</w:t>
      </w:r>
      <w:r>
        <w:t xml:space="preserve">). With that said, the return for the investment is well worth the effort.</w:t>
      </w:r>
    </w:p>
    <w:bookmarkStart w:id="257" w:name="team-level"/>
    <w:p>
      <w:pPr>
        <w:pStyle w:val="Heading2"/>
      </w:pPr>
      <w:r>
        <w:rPr>
          <w:rStyle w:val="SectionNumber"/>
        </w:rPr>
        <w:t xml:space="preserve">7.1</w:t>
      </w:r>
      <w:r>
        <w:tab/>
      </w:r>
      <w:r>
        <w:t xml:space="preserve">Team 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w:t>
      </w:r>
    </w:p>
    <w:p>
      <w:pPr>
        <w:pStyle w:val="CaptionedFigure"/>
      </w:pPr>
      <w:r>
        <w:drawing>
          <wp:inline>
            <wp:extent cx="5334000" cy="2947516"/>
            <wp:effectExtent b="0" l="0" r="0" t="0"/>
            <wp:docPr descr="Figure 7.2: Team-level documentation in the research project life cycle" title="" id="218" name="Picture"/>
            <a:graphic>
              <a:graphicData uri="http://schemas.openxmlformats.org/drawingml/2006/picture">
                <pic:pic>
                  <pic:nvPicPr>
                    <pic:cNvPr descr="img/lifecycle_teamdoc.PNG" id="219" name="Picture"/>
                    <pic:cNvPicPr>
                      <a:picLocks noChangeArrowheads="1" noChangeAspect="1"/>
                    </pic:cNvPicPr>
                  </pic:nvPicPr>
                  <pic:blipFill>
                    <a:blip r:embed="rId217"/>
                    <a:stretch>
                      <a:fillRect/>
                    </a:stretch>
                  </pic:blipFill>
                  <pic:spPr bwMode="auto">
                    <a:xfrm>
                      <a:off x="0" y="0"/>
                      <a:ext cx="5334000" cy="2947516"/>
                    </a:xfrm>
                    <a:prstGeom prst="rect">
                      <a:avLst/>
                    </a:prstGeom>
                    <a:noFill/>
                    <a:ln w="9525">
                      <a:noFill/>
                      <a:headEnd/>
                      <a:tailEnd/>
                    </a:ln>
                  </pic:spPr>
                </pic:pic>
              </a:graphicData>
            </a:graphic>
          </wp:inline>
        </w:drawing>
      </w:r>
    </w:p>
    <w:p>
      <w:pPr>
        <w:pStyle w:val="ImageCaption"/>
      </w:pPr>
      <w:r>
        <w:t xml:space="preserve">Figure 7.2: Team-level documentation in the research project life cycle</w:t>
      </w:r>
    </w:p>
    <w:bookmarkStart w:id="226" w:name="lab-manual"/>
    <w:p>
      <w:pPr>
        <w:pStyle w:val="Heading3"/>
      </w:pPr>
      <w:r>
        <w:rPr>
          <w:rStyle w:val="SectionNumber"/>
        </w:rPr>
        <w:t xml:space="preserve">7.1.1</w:t>
      </w:r>
      <w:r>
        <w:tab/>
      </w:r>
      <w:r>
        <w:t xml:space="preserve">Lab manual</w:t>
      </w:r>
    </w:p>
    <w:p>
      <w:pPr>
        <w:pStyle w:val="FirstParagraph"/>
      </w:pPr>
      <w:r>
        <w:t xml:space="preserve">One example of a team-level document is a lab manual, or team handbook. A lab manual creates common knowledge across your team</w:t>
      </w:r>
      <w:r>
        <w:t xml:space="preserve"> </w:t>
      </w:r>
      <w:r>
        <w:t xml:space="preserve">(</w:t>
      </w:r>
      <w:hyperlink w:anchor="ref-mehr_how_nodate">
        <w:r>
          <w:rPr>
            <w:rStyle w:val="Hyperlink"/>
          </w:rPr>
          <w:t xml:space="preserve">Mehr n.d.</w:t>
        </w:r>
      </w:hyperlink>
      <w:r>
        <w:t xml:space="preserve">)</w:t>
      </w:r>
      <w:r>
        <w:t xml:space="preserve">. It provides staff with consistent information about how the team works and why they do the things they do. It also sets expectations, provides guidelines, and can even be a place for passing along career advice</w:t>
      </w:r>
      <w:r>
        <w:t xml:space="preserve"> </w:t>
      </w:r>
      <w:r>
        <w:t xml:space="preserve">(</w:t>
      </w:r>
      <w:hyperlink w:anchor="ref-aczel_crowdsourced_nodate">
        <w:r>
          <w:rPr>
            <w:rStyle w:val="Hyperlink"/>
          </w:rPr>
          <w:t xml:space="preserve">Aczel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20"/>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22"/>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24"/>
            </w:r>
          </w:p>
        </w:tc>
      </w:tr>
    </w:tbl>
    <w:bookmarkEnd w:id="226"/>
    <w:bookmarkStart w:id="236" w:name="wiki"/>
    <w:p>
      <w:pPr>
        <w:pStyle w:val="Heading3"/>
      </w:pPr>
      <w:r>
        <w:rPr>
          <w:rStyle w:val="SectionNumber"/>
        </w:rPr>
        <w:t xml:space="preserve">7.1.2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such as SharePoint, Teams, Notion, GitHub or Open Science Foundation (OSF). While some lab wikis are public (as you’ll see in the examples below), most are not and can be restricted to invited users only. Wikis are a great way to keep disparate documents and pieces of information, for both administrative and data related purposes, organized in a central, accessible location. Your wiki can include links to important documents,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7.3: Example team wiki with links to frequently requested information" title="" id="228" name="Picture"/>
            <a:graphic>
              <a:graphicData uri="http://schemas.openxmlformats.org/drawingml/2006/picture">
                <pic:pic>
                  <pic:nvPicPr>
                    <pic:cNvPr descr="img/wiki3.PNG" id="229" name="Picture"/>
                    <pic:cNvPicPr>
                      <a:picLocks noChangeArrowheads="1" noChangeAspect="1"/>
                    </pic:cNvPicPr>
                  </pic:nvPicPr>
                  <pic:blipFill>
                    <a:blip r:embed="rId227"/>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7.3: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30"/>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32"/>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34"/>
            </w:r>
          </w:p>
        </w:tc>
      </w:tr>
    </w:tbl>
    <w:bookmarkEnd w:id="236"/>
    <w:bookmarkStart w:id="244" w:name="onboardingoffboarding"/>
    <w:p>
      <w:pPr>
        <w:pStyle w:val="Heading3"/>
      </w:pPr>
      <w:r>
        <w:rPr>
          <w:rStyle w:val="SectionNumber"/>
        </w:rPr>
        <w:t xml:space="preserve">7.1.3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7.4</w:t>
      </w:r>
      <w:r>
        <w:t xml:space="preserve">.</w:t>
      </w:r>
    </w:p>
    <w:p>
      <w:pPr>
        <w:pStyle w:val="CaptionedFigure"/>
      </w:pPr>
      <w:r>
        <w:drawing>
          <wp:inline>
            <wp:extent cx="5334000" cy="2501956"/>
            <wp:effectExtent b="0" l="0" r="0" t="0"/>
            <wp:docPr descr="Figure 7.4: Sample data topics to add to onboarding and offboarding checklists" title="" id="238" name="Picture"/>
            <a:graphic>
              <a:graphicData uri="http://schemas.openxmlformats.org/drawingml/2006/picture">
                <pic:pic>
                  <pic:nvPicPr>
                    <pic:cNvPr descr="img/onboard_offboard2.PNG" id="239" name="Picture"/>
                    <pic:cNvPicPr>
                      <a:picLocks noChangeArrowheads="1" noChangeAspect="1"/>
                    </pic:cNvPicPr>
                  </pic:nvPicPr>
                  <pic:blipFill>
                    <a:blip r:embed="rId237"/>
                    <a:stretch>
                      <a:fillRect/>
                    </a:stretch>
                  </pic:blipFill>
                  <pic:spPr bwMode="auto">
                    <a:xfrm>
                      <a:off x="0" y="0"/>
                      <a:ext cx="5334000" cy="2501956"/>
                    </a:xfrm>
                    <a:prstGeom prst="rect">
                      <a:avLst/>
                    </a:prstGeom>
                    <a:noFill/>
                    <a:ln w="9525">
                      <a:noFill/>
                      <a:headEnd/>
                      <a:tailEnd/>
                    </a:ln>
                  </pic:spPr>
                </pic:pic>
              </a:graphicData>
            </a:graphic>
          </wp:inline>
        </w:drawing>
      </w:r>
    </w:p>
    <w:p>
      <w:pPr>
        <w:pStyle w:val="ImageCaption"/>
      </w:pPr>
      <w:r>
        <w:t xml:space="preserve">Figure 7.4: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40"/>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42"/>
            </w:r>
          </w:p>
        </w:tc>
      </w:tr>
    </w:tbl>
    <w:bookmarkEnd w:id="244"/>
    <w:bookmarkStart w:id="245" w:name="data-inventory"/>
    <w:p>
      <w:pPr>
        <w:pStyle w:val="Heading3"/>
      </w:pPr>
      <w:r>
        <w:rPr>
          <w:rStyle w:val="SectionNumber"/>
        </w:rPr>
        <w:t xml:space="preserve">7.1.4</w:t>
      </w:r>
      <w:r>
        <w:tab/>
      </w:r>
      <w:r>
        <w:t xml:space="preserve">Data Inventory</w:t>
      </w:r>
    </w:p>
    <w:p>
      <w:pPr>
        <w:pStyle w:val="FirstParagraph"/>
      </w:pPr>
      <w:r>
        <w:t xml:space="preserve">A data inventory maps all data sources collected by the research team</w:t>
      </w:r>
      <w:r>
        <w:t xml:space="preserve"> </w:t>
      </w:r>
      <w:r>
        <w:t xml:space="preserve">(</w:t>
      </w:r>
      <w:hyperlink w:anchor="ref-salfen_building_2018">
        <w:r>
          <w:rPr>
            <w:rStyle w:val="Hyperlink"/>
          </w:rPr>
          <w:t xml:space="preserve">Salfen 2018</w:t>
        </w:r>
      </w:hyperlink>
      <w:r>
        <w:t xml:space="preserve">)</w:t>
      </w:r>
      <w:r>
        <w:t xml:space="preserve">. As a team grows, the number of data sources typically expands as well. It can be very helpful to keep an inventory of what data sources are available for team members to use, as well as details about those data sources.</w:t>
      </w:r>
    </w:p>
    <w:p>
      <w:pPr>
        <w:numPr>
          <w:ilvl w:val="0"/>
          <w:numId w:val="1061"/>
        </w:numPr>
        <w:pStyle w:val="Compact"/>
      </w:pPr>
      <w:r>
        <w:t xml:space="preserve">Project associated with each data source</w:t>
      </w:r>
    </w:p>
    <w:p>
      <w:pPr>
        <w:numPr>
          <w:ilvl w:val="0"/>
          <w:numId w:val="1061"/>
        </w:numPr>
        <w:pStyle w:val="Compact"/>
      </w:pPr>
      <w:r>
        <w:t xml:space="preserve">Dates that each data sources was collected</w:t>
      </w:r>
    </w:p>
    <w:p>
      <w:pPr>
        <w:numPr>
          <w:ilvl w:val="0"/>
          <w:numId w:val="1061"/>
        </w:numPr>
        <w:pStyle w:val="Compact"/>
      </w:pPr>
      <w:r>
        <w:t xml:space="preserve">Storage location of each data source</w:t>
      </w:r>
    </w:p>
    <w:p>
      <w:pPr>
        <w:numPr>
          <w:ilvl w:val="0"/>
          <w:numId w:val="1061"/>
        </w:numPr>
        <w:pStyle w:val="Compact"/>
      </w:pPr>
      <w:r>
        <w:t xml:space="preserve">Details about each dataset (what the dataset contains, how it is organized, what questions can be answered with the data)</w:t>
      </w:r>
    </w:p>
    <w:p>
      <w:pPr>
        <w:numPr>
          <w:ilvl w:val="0"/>
          <w:numId w:val="1061"/>
        </w:numPr>
        <w:pStyle w:val="Compact"/>
      </w:pPr>
      <w:r>
        <w:t xml:space="preserve">How data sources are related</w:t>
      </w:r>
    </w:p>
    <w:bookmarkEnd w:id="245"/>
    <w:bookmarkStart w:id="251" w:name="data-governance-plan"/>
    <w:p>
      <w:pPr>
        <w:pStyle w:val="Heading3"/>
      </w:pPr>
      <w:r>
        <w:rPr>
          <w:rStyle w:val="SectionNumber"/>
        </w:rPr>
        <w:t xml:space="preserve">7.1.5</w:t>
      </w:r>
      <w:r>
        <w:tab/>
      </w:r>
      <w:r>
        <w:t xml:space="preserve">Data governance plan</w:t>
      </w:r>
    </w:p>
    <w:p>
      <w:pPr>
        <w:pStyle w:val="FirstParagraph"/>
      </w:pPr>
      <w:r>
        <w:t xml:space="preserve">A data governance plan is a set of formal guidelines for working with data within an organization</w:t>
      </w:r>
      <w:r>
        <w:t xml:space="preserve"> </w:t>
      </w:r>
      <w:r>
        <w:t xml:space="preserve">(</w:t>
      </w:r>
      <w:hyperlink w:anchor="ref-nyu_web_communications_data_nodate">
        <w:r>
          <w:rPr>
            <w:rStyle w:val="Hyperlink"/>
          </w:rPr>
          <w:t xml:space="preserve">NYU Web Communications n.d.</w:t>
        </w:r>
      </w:hyperlink>
      <w:r>
        <w:t xml:space="preserve">)</w:t>
      </w:r>
      <w:r>
        <w:t xml:space="preserve">. Most often used in administrative offices and in industry, these types of plans can also be beneficial for research teams. This plan should broadly cover how team members are allowed to work with data, considering things such as access controls, research participant privacy, and data destruction rules.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governance plan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plan.</w:t>
      </w:r>
    </w:p>
    <w:p>
      <w:pPr>
        <w:pStyle w:val="BodyText"/>
      </w:pPr>
      <w:r>
        <w:t xml:space="preserve">Ideas of content to include in a data governance plan are included in Figure</w:t>
      </w:r>
      <w:r>
        <w:t xml:space="preserve"> </w:t>
      </w:r>
      <w:r>
        <w:t xml:space="preserve">7.5</w:t>
      </w:r>
      <w:r>
        <w:t xml:space="preserve">.</w:t>
      </w:r>
    </w:p>
    <w:p>
      <w:pPr>
        <w:pStyle w:val="CaptionedFigure"/>
      </w:pPr>
      <w:r>
        <w:drawing>
          <wp:inline>
            <wp:extent cx="5334000" cy="3594652"/>
            <wp:effectExtent b="0" l="0" r="0" t="0"/>
            <wp:docPr descr="Figure 7.5: Example of content to include in a data governance plan" title="" id="247" name="Picture"/>
            <a:graphic>
              <a:graphicData uri="http://schemas.openxmlformats.org/drawingml/2006/picture">
                <pic:pic>
                  <pic:nvPicPr>
                    <pic:cNvPr descr="img/DUA2.PNG" id="248" name="Picture"/>
                    <pic:cNvPicPr>
                      <a:picLocks noChangeArrowheads="1" noChangeAspect="1"/>
                    </pic:cNvPicPr>
                  </pic:nvPicPr>
                  <pic:blipFill>
                    <a:blip r:embed="rId246"/>
                    <a:stretch>
                      <a:fillRect/>
                    </a:stretch>
                  </pic:blipFill>
                  <pic:spPr bwMode="auto">
                    <a:xfrm>
                      <a:off x="0" y="0"/>
                      <a:ext cx="5334000" cy="3594652"/>
                    </a:xfrm>
                    <a:prstGeom prst="rect">
                      <a:avLst/>
                    </a:prstGeom>
                    <a:noFill/>
                    <a:ln w="9525">
                      <a:noFill/>
                      <a:headEnd/>
                      <a:tailEnd/>
                    </a:ln>
                  </pic:spPr>
                </pic:pic>
              </a:graphicData>
            </a:graphic>
          </wp:inline>
        </w:drawing>
      </w:r>
    </w:p>
    <w:p>
      <w:pPr>
        <w:pStyle w:val="ImageCaption"/>
      </w:pPr>
      <w:r>
        <w:t xml:space="preserve">Figure 7.5: Example of content to include in a data governance plan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Example of content to include in a data governance plan</w:t>
            </w:r>
            <w:r>
              <w:t xml:space="preserve"> </w:t>
            </w:r>
            <w:r>
              <w:rPr>
                <w:rStyle w:val="FootnoteReference"/>
              </w:rPr>
              <w:footnoteReference w:id="249"/>
            </w:r>
          </w:p>
        </w:tc>
      </w:tr>
    </w:tbl>
    <w:bookmarkEnd w:id="251"/>
    <w:bookmarkStart w:id="256" w:name="styleshort"/>
    <w:p>
      <w:pPr>
        <w:pStyle w:val="Heading3"/>
      </w:pPr>
      <w:r>
        <w:rPr>
          <w:rStyle w:val="SectionNumber"/>
        </w:rPr>
        <w:t xml:space="preserve">7.1.6</w:t>
      </w:r>
      <w:r>
        <w:tab/>
      </w:r>
      <w:r>
        <w:t xml:space="preserve">Style guide</w:t>
      </w:r>
    </w:p>
    <w:p>
      <w:pPr>
        <w:pStyle w:val="FirstParagraph"/>
      </w:pPr>
      <w:r>
        <w:t xml:space="preserve">A style guide is a set of standards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8</w:t>
      </w:r>
      <w:r>
        <w:t xml:space="preserve"> </w:t>
      </w:r>
      <w:r>
        <w:t xml:space="preserve">for more information.</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52"/>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254"/>
            </w:r>
          </w:p>
        </w:tc>
      </w:tr>
    </w:tbl>
    <w:bookmarkEnd w:id="256"/>
    <w:bookmarkEnd w:id="257"/>
    <w:bookmarkStart w:id="296" w:name="project-level"/>
    <w:p>
      <w:pPr>
        <w:pStyle w:val="Heading2"/>
      </w:pPr>
      <w:r>
        <w:rPr>
          <w:rStyle w:val="SectionNumber"/>
        </w:rPr>
        <w:t xml:space="preserve">7.2</w:t>
      </w:r>
      <w:r>
        <w:tab/>
      </w:r>
      <w:r>
        <w:t xml:space="preserve">Project 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258" w:name="data-management-plan"/>
    <w:p>
      <w:pPr>
        <w:pStyle w:val="Heading3"/>
      </w:pPr>
      <w:r>
        <w:rPr>
          <w:rStyle w:val="SectionNumber"/>
        </w:rPr>
        <w:t xml:space="preserve">7.2.1</w:t>
      </w:r>
      <w:r>
        <w:tab/>
      </w:r>
      <w:r>
        <w:t xml:space="preserve">Data management plan</w:t>
      </w:r>
    </w:p>
    <w:p>
      <w:pPr>
        <w:pStyle w:val="FirstParagraph"/>
      </w:pPr>
      <w:r>
        <w:t xml:space="preserve">As discussed in Chapter</w:t>
      </w:r>
      <w:r>
        <w:t xml:space="preserve"> </w:t>
      </w:r>
      <w:r>
        <w:t xml:space="preserve">4</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258"/>
    <w:bookmarkStart w:id="259" w:name="checklists-and-meeting-notes"/>
    <w:p>
      <w:pPr>
        <w:pStyle w:val="Heading3"/>
      </w:pPr>
      <w:r>
        <w:rPr>
          <w:rStyle w:val="SectionNumber"/>
        </w:rPr>
        <w:t xml:space="preserve">7.2.2</w:t>
      </w:r>
      <w:r>
        <w:tab/>
      </w:r>
      <w:r>
        <w:t xml:space="preserve">Checklists and meeting notes</w:t>
      </w:r>
    </w:p>
    <w:p>
      <w:pPr>
        <w:pStyle w:val="FirstParagraph"/>
      </w:pPr>
      <w:r>
        <w:t xml:space="preserve">Checklists, as discussed in Chapter</w:t>
      </w:r>
      <w:r>
        <w:t xml:space="preserve"> </w:t>
      </w:r>
      <w:r>
        <w:t xml:space="preserve">5</w:t>
      </w:r>
      <w:r>
        <w:t xml:space="preserve">, are documents that are created (or copied from existing sources)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259"/>
    <w:bookmarkStart w:id="262" w:name="roles-and-responsibilities-document"/>
    <w:p>
      <w:pPr>
        <w:pStyle w:val="Heading3"/>
      </w:pPr>
      <w:r>
        <w:rPr>
          <w:rStyle w:val="SectionNumber"/>
        </w:rPr>
        <w:t xml:space="preserve">7.2.3</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6</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60"/>
            </w:r>
          </w:p>
        </w:tc>
      </w:tr>
    </w:tbl>
    <w:bookmarkEnd w:id="262"/>
    <w:bookmarkStart w:id="276" w:name="protocol"/>
    <w:p>
      <w:pPr>
        <w:pStyle w:val="Heading3"/>
      </w:pPr>
      <w:r>
        <w:rPr>
          <w:rStyle w:val="SectionNumber"/>
        </w:rPr>
        <w:t xml:space="preserve">7.2.4</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your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7.6</w:t>
      </w:r>
      <w:r>
        <w:t xml:space="preserve">.</w:t>
      </w:r>
    </w:p>
    <w:p>
      <w:pPr>
        <w:pStyle w:val="CaptionedFigure"/>
      </w:pPr>
      <w:r>
        <w:drawing>
          <wp:inline>
            <wp:extent cx="5334000" cy="1654581"/>
            <wp:effectExtent b="0" l="0" r="0" t="0"/>
            <wp:docPr descr="Figure 7.6: Common research protocol elements" title="" id="264" name="Picture"/>
            <a:graphic>
              <a:graphicData uri="http://schemas.openxmlformats.org/drawingml/2006/picture">
                <pic:pic>
                  <pic:nvPicPr>
                    <pic:cNvPr descr="img/protocol2.PNG" id="265" name="Picture"/>
                    <pic:cNvPicPr>
                      <a:picLocks noChangeArrowheads="1" noChangeAspect="1"/>
                    </pic:cNvPicPr>
                  </pic:nvPicPr>
                  <pic:blipFill>
                    <a:blip r:embed="rId263"/>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7.6: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w:t>
      </w:r>
      <w:r>
        <w:t xml:space="preserve"> </w:t>
      </w:r>
      <w:hyperlink w:anchor="supplement">
        <w:r>
          <w:rPr>
            <w:rStyle w:val="Hyperlink"/>
          </w:rPr>
          <w:t xml:space="preserve">supplemental information</w:t>
        </w:r>
      </w:hyperlink>
      <w:r>
        <w:t xml:space="preserve"> </w:t>
      </w:r>
      <w:r>
        <w:t xml:space="preserve">can also be added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266"/>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268"/>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270"/>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272"/>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274"/>
            </w:r>
          </w:p>
        </w:tc>
      </w:tr>
    </w:tbl>
    <w:bookmarkEnd w:id="276"/>
    <w:bookmarkStart w:id="286" w:name="supplement"/>
    <w:p>
      <w:pPr>
        <w:pStyle w:val="Heading3"/>
      </w:pPr>
      <w:r>
        <w:rPr>
          <w:rStyle w:val="SectionNumber"/>
        </w:rPr>
        <w:t xml:space="preserve">7.2.5</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62"/>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7.7</w:t>
      </w:r>
      <w:r>
        <w:t xml:space="preserve"> </w:t>
      </w:r>
      <w:r>
        <w:t xml:space="preserve">is an example of one way to visualize a data collection timeline.</w:t>
      </w:r>
    </w:p>
    <w:p>
      <w:pPr>
        <w:pStyle w:val="CaptionedFigure"/>
      </w:pPr>
      <w:r>
        <w:drawing>
          <wp:inline>
            <wp:extent cx="5334000" cy="1153933"/>
            <wp:effectExtent b="0" l="0" r="0" t="0"/>
            <wp:docPr descr="Figure 7.7: Example data collection timeline" title="" id="278" name="Picture"/>
            <a:graphic>
              <a:graphicData uri="http://schemas.openxmlformats.org/drawingml/2006/picture">
                <pic:pic>
                  <pic:nvPicPr>
                    <pic:cNvPr descr="img/timeline.PNG" id="279" name="Picture"/>
                    <pic:cNvPicPr>
                      <a:picLocks noChangeArrowheads="1" noChangeAspect="1"/>
                    </pic:cNvPicPr>
                  </pic:nvPicPr>
                  <pic:blipFill>
                    <a:blip r:embed="rId277"/>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7.7: Example data collection timeline</w:t>
      </w:r>
    </w:p>
    <w:p>
      <w:pPr>
        <w:numPr>
          <w:ilvl w:val="0"/>
          <w:numId w:val="1063"/>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w:t>
      </w:r>
      <w:r>
        <w:t xml:space="preserve">as seen in Figure</w:t>
      </w:r>
      <w:r>
        <w:t xml:space="preserve"> </w:t>
      </w:r>
      <w:r>
        <w:t xml:space="preserve">7.8</w:t>
      </w:r>
      <w:r>
        <w:t xml:space="preserve"> </w:t>
      </w:r>
      <w:r>
        <w:t xml:space="preserve">(</w:t>
      </w:r>
      <w:hyperlink w:anchor="ref-noauthor_consort_nodate">
        <w:r>
          <w:rPr>
            <w:rStyle w:val="Hyperlink"/>
          </w:rPr>
          <w:t xml:space="preserve">“</w:t>
        </w:r>
        <w:r>
          <w:rPr>
            <w:rStyle w:val="Hyperlink"/>
          </w:rPr>
          <w:t xml:space="preserve">CONSORT</w:t>
        </w:r>
        <w:r>
          <w:rPr>
            <w:rStyle w:val="Hyperlink"/>
          </w:rPr>
          <w:t xml:space="preserve"> </w:t>
        </w:r>
        <w:r>
          <w:rPr>
            <w:rStyle w:val="Hyperlink"/>
          </w:rPr>
          <w:t xml:space="preserve">2010</w:t>
        </w:r>
        <w:r>
          <w:rPr>
            <w:rStyle w:val="Hyperlink"/>
          </w:rPr>
          <w:t xml:space="preserve"> </w:t>
        </w:r>
        <w:r>
          <w:rPr>
            <w:rStyle w:val="Hyperlink"/>
          </w:rPr>
          <w:t xml:space="preserve">Flow</w:t>
        </w:r>
        <w:r>
          <w:rPr>
            <w:rStyle w:val="Hyperlink"/>
          </w:rPr>
          <w:t xml:space="preserve"> </w:t>
        </w:r>
        <w:r>
          <w:rPr>
            <w:rStyle w:val="Hyperlink"/>
          </w:rPr>
          <w:t xml:space="preserve">Diagram</w:t>
        </w:r>
        <w:r>
          <w:rPr>
            <w:rStyle w:val="Hyperlink"/>
          </w:rPr>
          <w:t xml:space="preserve">”</w:t>
        </w:r>
        <w:r>
          <w:rPr>
            <w:rStyle w:val="Hyperlink"/>
          </w:rPr>
          <w:t xml:space="preserve"> </w:t>
        </w:r>
        <w:r>
          <w:rPr>
            <w:rStyle w:val="Hyperlink"/>
          </w:rPr>
          <w:t xml:space="preserve">n.d.</w:t>
        </w:r>
      </w:hyperlink>
      <w:r>
        <w:t xml:space="preserve">)</w:t>
      </w:r>
      <w:r>
        <w:t xml:space="preserve">. They provide a means to understand how participants are randomized and assigned to treatment groups. As you can imagine though, this diagram cannot be created until at least one wave of data has been collected, and must be updated as more waves are collected. Your participant tracking database, which we will discuss in Chapter</w:t>
      </w:r>
      <w:r>
        <w:t xml:space="preserve"> </w:t>
      </w:r>
      <w:r>
        <w:t xml:space="preserve">9</w:t>
      </w:r>
      <w:r>
        <w:t xml:space="preserve">, will inform the creation of this diagram.</w:t>
      </w:r>
    </w:p>
    <w:p>
      <w:pPr>
        <w:pStyle w:val="CaptionedFigure"/>
      </w:pPr>
      <w:r>
        <w:drawing>
          <wp:inline>
            <wp:extent cx="4245885" cy="3804671"/>
            <wp:effectExtent b="0" l="0" r="0" t="0"/>
            <wp:docPr descr="Figure 7.8: 2010 CONSORT flow diagram template" title="" id="281" name="Picture"/>
            <a:graphic>
              <a:graphicData uri="http://schemas.openxmlformats.org/drawingml/2006/picture">
                <pic:pic>
                  <pic:nvPicPr>
                    <pic:cNvPr descr="img/consort.PNG" id="282" name="Picture"/>
                    <pic:cNvPicPr>
                      <a:picLocks noChangeArrowheads="1" noChangeAspect="1"/>
                    </pic:cNvPicPr>
                  </pic:nvPicPr>
                  <pic:blipFill>
                    <a:blip r:embed="rId280"/>
                    <a:stretch>
                      <a:fillRect/>
                    </a:stretch>
                  </pic:blipFill>
                  <pic:spPr bwMode="auto">
                    <a:xfrm>
                      <a:off x="0" y="0"/>
                      <a:ext cx="4245885" cy="3804671"/>
                    </a:xfrm>
                    <a:prstGeom prst="rect">
                      <a:avLst/>
                    </a:prstGeom>
                    <a:noFill/>
                    <a:ln w="9525">
                      <a:noFill/>
                      <a:headEnd/>
                      <a:tailEnd/>
                    </a:ln>
                  </pic:spPr>
                </pic:pic>
              </a:graphicData>
            </a:graphic>
          </wp:inline>
        </w:drawing>
      </w:r>
    </w:p>
    <w:p>
      <w:pPr>
        <w:pStyle w:val="ImageCaption"/>
      </w:pPr>
      <w:r>
        <w:t xml:space="preserve">Figure 7.8: 2010 CONSORT flow diagram template</w:t>
      </w:r>
    </w:p>
    <w:p>
      <w:pPr>
        <w:numPr>
          <w:ilvl w:val="0"/>
          <w:numId w:val="1064"/>
        </w:numPr>
        <w:pStyle w:val="Compact"/>
      </w:pPr>
      <w:r>
        <w:t xml:space="preserve">Instruments</w:t>
      </w:r>
    </w:p>
    <w:p>
      <w:pPr>
        <w:pStyle w:val="FirstParagraph"/>
      </w:pPr>
      <w:r>
        <w:t xml:space="preserve">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65"/>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7.9: Flowchart of an ECLS-K:2011 kindergarten assessment" title="" id="284" name="Picture"/>
            <a:graphic>
              <a:graphicData uri="http://schemas.openxmlformats.org/drawingml/2006/picture">
                <pic:pic>
                  <pic:nvPicPr>
                    <pic:cNvPr descr="img/flowchart.PNG" id="285" name="Picture"/>
                    <pic:cNvPicPr>
                      <a:picLocks noChangeArrowheads="1" noChangeAspect="1"/>
                    </pic:cNvPicPr>
                  </pic:nvPicPr>
                  <pic:blipFill>
                    <a:blip r:embed="rId283"/>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7.9: Flowchart of an ECLS-K:2011 kindergarten assessment</w:t>
      </w:r>
    </w:p>
    <w:p>
      <w:pPr>
        <w:numPr>
          <w:ilvl w:val="0"/>
          <w:numId w:val="1066"/>
        </w:numPr>
        <w:pStyle w:val="Compact"/>
      </w:pPr>
      <w:r>
        <w:t xml:space="preserve">Consent forms</w:t>
      </w:r>
    </w:p>
    <w:p>
      <w:pPr>
        <w:pStyle w:val="FirstParagraph"/>
      </w:pPr>
      <w:r>
        <w:t xml:space="preserve">Consent forms(see Chapter</w:t>
      </w:r>
      <w:r>
        <w:t xml:space="preserve"> </w:t>
      </w:r>
      <w:r>
        <w:t xml:space="preserve">10</w:t>
      </w:r>
      <w:r>
        <w:t xml:space="preserve">) can also be added as an addendum to research protocols to give further insight into what information was provided to study participants.</w:t>
      </w:r>
    </w:p>
    <w:p>
      <w:pPr>
        <w:numPr>
          <w:ilvl w:val="0"/>
          <w:numId w:val="1067"/>
        </w:numPr>
        <w:pStyle w:val="Compact"/>
      </w:pPr>
      <w:r>
        <w:t xml:space="preserve">Related publications</w:t>
      </w:r>
    </w:p>
    <w:p>
      <w:pPr>
        <w:pStyle w:val="FirstParagraph"/>
      </w:pPr>
      <w:r>
        <w:t xml:space="preserve">You may also choose to attach any publications that have come from your data as an addendum to your protocol.</w:t>
      </w:r>
    </w:p>
    <w:bookmarkEnd w:id="286"/>
    <w:bookmarkStart w:id="295" w:name="sop"/>
    <w:p>
      <w:pPr>
        <w:pStyle w:val="Heading3"/>
      </w:pPr>
      <w:r>
        <w:rPr>
          <w:rStyle w:val="SectionNumber"/>
        </w:rPr>
        <w:t xml:space="preserve">7.2.6</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nodate">
        <w:r>
          <w:rPr>
            <w:rStyle w:val="Hyperlink"/>
          </w:rPr>
          <w:t xml:space="preserve">NUCATS n.d.</w:t>
        </w:r>
      </w:hyperlink>
      <w:r>
        <w:t xml:space="preserve">)</w:t>
      </w:r>
      <w:r>
        <w:t xml:space="preserve">. Standard operating procedures (SOPs) provide a set of detailed instructions for routine tasks and decision making processes. If you recall from Chapter</w:t>
      </w:r>
      <w:r>
        <w:t xml:space="preserve"> </w:t>
      </w:r>
      <w:r>
        <w:t xml:space="preserve">5</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7.10</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0545"/>
            <wp:effectExtent b="0" l="0" r="0" t="0"/>
            <wp:docPr descr="Figure 7.10: Examples of data management processes or decisions to develop an SOP for" title="" id="288" name="Picture"/>
            <a:graphic>
              <a:graphicData uri="http://schemas.openxmlformats.org/drawingml/2006/picture">
                <pic:pic>
                  <pic:nvPicPr>
                    <pic:cNvPr descr="img/sopchecks.PNG" id="289" name="Picture"/>
                    <pic:cNvPicPr>
                      <a:picLocks noChangeArrowheads="1" noChangeAspect="1"/>
                    </pic:cNvPicPr>
                  </pic:nvPicPr>
                  <pic:blipFill>
                    <a:blip r:embed="rId287"/>
                    <a:stretch>
                      <a:fillRect/>
                    </a:stretch>
                  </pic:blipFill>
                  <pic:spPr bwMode="auto">
                    <a:xfrm>
                      <a:off x="0" y="0"/>
                      <a:ext cx="5334000" cy="1270545"/>
                    </a:xfrm>
                    <a:prstGeom prst="rect">
                      <a:avLst/>
                    </a:prstGeom>
                    <a:noFill/>
                    <a:ln w="9525">
                      <a:noFill/>
                      <a:headEnd/>
                      <a:tailEnd/>
                    </a:ln>
                  </pic:spPr>
                </pic:pic>
              </a:graphicData>
            </a:graphic>
          </wp:inline>
        </w:drawing>
      </w:r>
    </w:p>
    <w:p>
      <w:pPr>
        <w:pStyle w:val="ImageCaption"/>
      </w:pPr>
      <w:r>
        <w:t xml:space="preserve">Figure 7.10: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300962" cy="4098813"/>
            <wp:effectExtent b="0" l="0" r="0" t="0"/>
            <wp:docPr descr="Figure 7.11: Standard operating procedure minimal template" title="" id="291" name="Picture"/>
            <a:graphic>
              <a:graphicData uri="http://schemas.openxmlformats.org/drawingml/2006/picture">
                <pic:pic>
                  <pic:nvPicPr>
                    <pic:cNvPr descr="img/sop.PNG" id="292" name="Picture"/>
                    <pic:cNvPicPr>
                      <a:picLocks noChangeArrowheads="1" noChangeAspect="1"/>
                    </pic:cNvPicPr>
                  </pic:nvPicPr>
                  <pic:blipFill>
                    <a:blip r:embed="rId290"/>
                    <a:stretch>
                      <a:fillRect/>
                    </a:stretch>
                  </pic:blipFill>
                  <pic:spPr bwMode="auto">
                    <a:xfrm>
                      <a:off x="0" y="0"/>
                      <a:ext cx="5300962" cy="4098813"/>
                    </a:xfrm>
                    <a:prstGeom prst="rect">
                      <a:avLst/>
                    </a:prstGeom>
                    <a:noFill/>
                    <a:ln w="9525">
                      <a:noFill/>
                      <a:headEnd/>
                      <a:tailEnd/>
                    </a:ln>
                  </pic:spPr>
                </pic:pic>
              </a:graphicData>
            </a:graphic>
          </wp:inline>
        </w:drawing>
      </w:r>
    </w:p>
    <w:p>
      <w:pPr>
        <w:pStyle w:val="ImageCaption"/>
      </w:pPr>
      <w:r>
        <w:t xml:space="preserve">Figure 7.11: Standard operating procedure minimal template</w:t>
      </w:r>
    </w:p>
    <w:p>
      <w:pPr>
        <w:pStyle w:val="BodyText"/>
      </w:pPr>
      <w:r>
        <w:t xml:space="preserve">In developing your SOP template, like the one in Figure</w:t>
      </w:r>
      <w:r>
        <w:t xml:space="preserve"> </w:t>
      </w:r>
      <w:r>
        <w:t xml:space="preserve">7.11</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tutorials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293"/>
            </w:r>
          </w:p>
        </w:tc>
      </w:tr>
    </w:tbl>
    <w:bookmarkEnd w:id="295"/>
    <w:bookmarkEnd w:id="296"/>
    <w:bookmarkStart w:id="315" w:name="dataset-level"/>
    <w:p>
      <w:pPr>
        <w:pStyle w:val="Heading2"/>
      </w:pPr>
      <w:r>
        <w:rPr>
          <w:rStyle w:val="SectionNumber"/>
        </w:rPr>
        <w:t xml:space="preserve">7.3</w:t>
      </w:r>
      <w:r>
        <w:tab/>
      </w:r>
      <w:r>
        <w:t xml:space="preserve">Dataset 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quality_2023">
        <w:r>
          <w:rPr>
            <w:rStyle w:val="Hyperlink"/>
          </w:rPr>
          <w:t xml:space="preserve">UK Data Service 2023b</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w:t>
      </w:r>
      <w:r>
        <w:t xml:space="preserve"> </w:t>
      </w:r>
      <w:r>
        <w:rPr>
          <w:bCs/>
          <w:b/>
        </w:rPr>
        <w:t xml:space="preserve">all</w:t>
      </w:r>
      <w:r>
        <w:t xml:space="preserve"> </w:t>
      </w:r>
      <w:r>
        <w:t xml:space="preserve">of your dataset-level documentation will be created in the documentation phase and we will talk about the timing as we review each document.</w:t>
      </w:r>
    </w:p>
    <w:bookmarkStart w:id="304" w:name="readme"/>
    <w:p>
      <w:pPr>
        <w:pStyle w:val="Heading3"/>
      </w:pPr>
      <w:r>
        <w:rPr>
          <w:rStyle w:val="SectionNumber"/>
        </w:rPr>
        <w:t xml:space="preserve">7.3.1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68"/>
        </w:numPr>
        <w:pStyle w:val="Compact"/>
      </w:pPr>
      <w:r>
        <w:t xml:space="preserve">For conveying information to your colleagues</w:t>
      </w:r>
    </w:p>
    <w:p>
      <w:pPr>
        <w:numPr>
          <w:ilvl w:val="1"/>
          <w:numId w:val="1069"/>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70"/>
        </w:numPr>
        <w:pStyle w:val="Compact"/>
      </w:pPr>
      <w:r>
        <w:t xml:space="preserve">For conveying steps in a process (sometimes also called a setup file)</w:t>
      </w:r>
    </w:p>
    <w:p>
      <w:pPr>
        <w:numPr>
          <w:ilvl w:val="1"/>
          <w:numId w:val="1071"/>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72"/>
        </w:numPr>
        <w:pStyle w:val="Compact"/>
      </w:pPr>
      <w:r>
        <w:t xml:space="preserve">For providing information about a set of files in a directory</w:t>
      </w:r>
    </w:p>
    <w:p>
      <w:pPr>
        <w:numPr>
          <w:ilvl w:val="1"/>
          <w:numId w:val="1073"/>
        </w:numPr>
        <w:pStyle w:val="Compact"/>
      </w:pPr>
      <w:r>
        <w:t xml:space="preserve">It can be helpful to add Readmes to the top of your directories when both sharing data internally with colleagues, or when sharing files in an external repository. Doing so can provide information about what datasets are available in the directory and pertinent information about those datasets, including how the datasets are related and can be linked, information associated with different versions, definitions of common prefixes or suffixes used in datasets, or instrument response rates. Figure</w:t>
      </w:r>
      <w:r>
        <w:t xml:space="preserve"> </w:t>
      </w:r>
      <w:r>
        <w:t xml:space="preserve">7.12</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7.12: Institute of Education Sciences example Readme for conveying information on files in a directory" title="" id="298" name="Picture"/>
            <a:graphic>
              <a:graphicData uri="http://schemas.openxmlformats.org/drawingml/2006/picture">
                <pic:pic>
                  <pic:nvPicPr>
                    <pic:cNvPr descr="img/readme3.PNG" id="299" name="Picture"/>
                    <pic:cNvPicPr>
                      <a:picLocks noChangeArrowheads="1" noChangeAspect="1"/>
                    </pic:cNvPicPr>
                  </pic:nvPicPr>
                  <pic:blipFill>
                    <a:blip r:embed="rId297"/>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7.12: Institute of Education Sciences example Readme for conveying information on files in a directory</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00"/>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02"/>
            </w:r>
          </w:p>
        </w:tc>
      </w:tr>
    </w:tbl>
    <w:bookmarkEnd w:id="304"/>
    <w:bookmarkStart w:id="310" w:name="change"/>
    <w:p>
      <w:pPr>
        <w:pStyle w:val="Heading3"/>
      </w:pPr>
      <w:r>
        <w:rPr>
          <w:rStyle w:val="SectionNumber"/>
        </w:rPr>
        <w:t xml:space="preserve">7.3.2</w:t>
      </w:r>
      <w:r>
        <w:tab/>
      </w:r>
      <w:r>
        <w:t xml:space="preserve">Changelog</w:t>
      </w:r>
    </w:p>
    <w:p>
      <w:pPr>
        <w:pStyle w:val="FirstParagraph"/>
      </w:pPr>
      <w:r>
        <w:t xml:space="preserve">A changelog is a record of all of the versions of your data and code</w:t>
      </w:r>
      <w:r>
        <w:t xml:space="preserve"> </w:t>
      </w:r>
      <w:r>
        <w:t xml:space="preserve">(</w:t>
      </w:r>
      <w:hyperlink w:anchor="ref-uk_data_service_versioning_2023">
        <w:r>
          <w:rPr>
            <w:rStyle w:val="Hyperlink"/>
          </w:rPr>
          <w:t xml:space="preserve">UK Data Service 2023d</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human subjects and identifiable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(like a commit message with Git), users will still want to keep a changelog.</w:t>
      </w:r>
    </w:p>
    <w:p>
      <w:pPr>
        <w:pStyle w:val="BodyText"/>
      </w:pPr>
      <w:r>
        <w:t xml:space="preserve">A changelog provides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74"/>
        </w:numPr>
        <w:pStyle w:val="Compact"/>
      </w:pPr>
      <w:r>
        <w:t xml:space="preserve">The file name (versioned consistently)</w:t>
      </w:r>
    </w:p>
    <w:p>
      <w:pPr>
        <w:numPr>
          <w:ilvl w:val="0"/>
          <w:numId w:val="1074"/>
        </w:numPr>
        <w:pStyle w:val="Compact"/>
      </w:pPr>
      <w:r>
        <w:t xml:space="preserve">The date the file was created</w:t>
      </w:r>
    </w:p>
    <w:p>
      <w:pPr>
        <w:numPr>
          <w:ilvl w:val="0"/>
          <w:numId w:val="1074"/>
        </w:numPr>
        <w:pStyle w:val="Compact"/>
      </w:pPr>
      <w:r>
        <w:t xml:space="preserve">A description of the dataset (including what changes were made compared to the previous version)</w:t>
      </w:r>
    </w:p>
    <w:p>
      <w:pPr>
        <w:pStyle w:val="FirstParagraph"/>
      </w:pPr>
      <w:r>
        <w:t xml:space="preserve">It could also include additional information such as who made the change and a link to any code used to transform the data.</w:t>
      </w:r>
    </w:p>
    <w:p>
      <w:pPr>
        <w:pStyle w:val="CaptionedFigure"/>
      </w:pPr>
      <w:r>
        <w:drawing>
          <wp:inline>
            <wp:extent cx="5334000" cy="2998647"/>
            <wp:effectExtent b="0" l="0" r="0" t="0"/>
            <wp:docPr descr="Figure 7.13: Example changelog for a clean student survey data file" title="" id="306" name="Picture"/>
            <a:graphic>
              <a:graphicData uri="http://schemas.openxmlformats.org/drawingml/2006/picture">
                <pic:pic>
                  <pic:nvPicPr>
                    <pic:cNvPr descr="img/changelog.PNG" id="307" name="Picture"/>
                    <pic:cNvPicPr>
                      <a:picLocks noChangeArrowheads="1" noChangeAspect="1"/>
                    </pic:cNvPicPr>
                  </pic:nvPicPr>
                  <pic:blipFill>
                    <a:blip r:embed="rId305"/>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7.13: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08"/>
            </w:r>
          </w:p>
        </w:tc>
      </w:tr>
    </w:tbl>
    <w:bookmarkEnd w:id="310"/>
    <w:bookmarkStart w:id="314" w:name="data-cleaning-plan"/>
    <w:p>
      <w:pPr>
        <w:pStyle w:val="Heading3"/>
      </w:pPr>
      <w:r>
        <w:rPr>
          <w:rStyle w:val="SectionNumber"/>
        </w:rPr>
        <w:t xml:space="preserve">7.3.3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demographic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especially as you start digging in to your collected raw data and seeing what additional transformations are needed. Typically the person responsible for cleaning the data will write the data cleaning plans, but those documents can then be brought to a planning meeting allowing other team members, such as PIs,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13</w:t>
      </w:r>
      <w:r>
        <w:t xml:space="preserve">.</w:t>
      </w:r>
    </w:p>
    <w:p>
      <w:pPr>
        <w:pStyle w:val="CaptionedFigure"/>
      </w:pPr>
      <w:r>
        <w:drawing>
          <wp:inline>
            <wp:extent cx="3855826" cy="2877482"/>
            <wp:effectExtent b="0" l="0" r="0" t="0"/>
            <wp:docPr descr="Figure 7.14: A simplistic data cleaning plan" title="" id="312" name="Picture"/>
            <a:graphic>
              <a:graphicData uri="http://schemas.openxmlformats.org/drawingml/2006/picture">
                <pic:pic>
                  <pic:nvPicPr>
                    <pic:cNvPr descr="img/data_cleaning_plan.PNG" id="313" name="Picture"/>
                    <pic:cNvPicPr>
                      <a:picLocks noChangeArrowheads="1" noChangeAspect="1"/>
                    </pic:cNvPicPr>
                  </pic:nvPicPr>
                  <pic:blipFill>
                    <a:blip r:embed="rId311"/>
                    <a:stretch>
                      <a:fillRect/>
                    </a:stretch>
                  </pic:blipFill>
                  <pic:spPr bwMode="auto">
                    <a:xfrm>
                      <a:off x="0" y="0"/>
                      <a:ext cx="3855826" cy="2877482"/>
                    </a:xfrm>
                    <a:prstGeom prst="rect">
                      <a:avLst/>
                    </a:prstGeom>
                    <a:noFill/>
                    <a:ln w="9525">
                      <a:noFill/>
                      <a:headEnd/>
                      <a:tailEnd/>
                    </a:ln>
                  </pic:spPr>
                </pic:pic>
              </a:graphicData>
            </a:graphic>
          </wp:inline>
        </w:drawing>
      </w:r>
    </w:p>
    <w:p>
      <w:pPr>
        <w:pStyle w:val="ImageCaption"/>
      </w:pPr>
      <w:r>
        <w:t xml:space="preserve">Figure 7.14: A simplistic data cleaning plan</w:t>
      </w:r>
    </w:p>
    <w:bookmarkEnd w:id="314"/>
    <w:bookmarkEnd w:id="315"/>
    <w:bookmarkStart w:id="345" w:name="variable-level"/>
    <w:p>
      <w:pPr>
        <w:pStyle w:val="Heading2"/>
      </w:pPr>
      <w:r>
        <w:rPr>
          <w:rStyle w:val="SectionNumber"/>
        </w:rPr>
        <w:t xml:space="preserve">7.4</w:t>
      </w:r>
      <w:r>
        <w:tab/>
      </w:r>
      <w:r>
        <w:t xml:space="preserve">Variable 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33" w:name="data-dictionary"/>
    <w:p>
      <w:pPr>
        <w:pStyle w:val="Heading3"/>
      </w:pPr>
      <w:r>
        <w:rPr>
          <w:rStyle w:val="SectionNumber"/>
        </w:rPr>
        <w:t xml:space="preserve">7.4.1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nodate-1">
        <w:r>
          <w:rPr>
            <w:rStyle w:val="Hyperlink"/>
          </w:rPr>
          <w:t xml:space="preserve">Bordelon n.d.a</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nodate">
        <w:r>
          <w:rPr>
            <w:rStyle w:val="Hyperlink"/>
          </w:rPr>
          <w:t xml:space="preserve">UC Merced Library n.d.</w:t>
        </w:r>
      </w:hyperlink>
      <w:r>
        <w:t xml:space="preserve">)</w:t>
      </w:r>
      <w:r>
        <w:t xml:space="preserve">. This document is both a planning tool and a tool used for interpretation. A data dictionary is most useful if created in the documentation phase, before a project begins, because it is integral to many other phases of a study</w:t>
      </w:r>
      <w:r>
        <w:t xml:space="preserve"> </w:t>
      </w:r>
      <w:r>
        <w:t xml:space="preserve">(</w:t>
      </w:r>
      <w:hyperlink w:anchor="ref-lewis_using_2022">
        <w:r>
          <w:rPr>
            <w:rStyle w:val="Hyperlink"/>
          </w:rPr>
          <w:t xml:space="preserve">Lewis 2022a</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What tool you use to build your data dictionary is up to you, but there are key pieces of information that should be included, as well as optional fields that can be helpful as well</w:t>
      </w:r>
      <w:r>
        <w:t xml:space="preserve"> </w:t>
      </w:r>
      <w:r>
        <w:t xml:space="preserve">(</w:t>
      </w:r>
      <w:hyperlink w:anchor="Xd1423447ed18ab30821e77f49f5ecffc46872cc">
        <w:r>
          <w:rPr>
            <w:rStyle w:val="Hyperlink"/>
          </w:rPr>
          <w:t xml:space="preserve">Johns Hopkins Institute for Clinical and Translational Research n.d.</w:t>
        </w:r>
      </w:hyperlink>
      <w:r>
        <w:t xml:space="preserve">)</w:t>
      </w:r>
      <w:r>
        <w:t xml:space="preserve">.</w:t>
      </w:r>
    </w:p>
    <w:p>
      <w:pPr>
        <w:pStyle w:val="CaptionedFigure"/>
      </w:pPr>
      <w:r>
        <w:drawing>
          <wp:inline>
            <wp:extent cx="5334000" cy="2648031"/>
            <wp:effectExtent b="0" l="0" r="0" t="0"/>
            <wp:docPr descr="Figure 7.15: The many uses for a data dictionary" title="" id="317" name="Picture"/>
            <a:graphic>
              <a:graphicData uri="http://schemas.openxmlformats.org/drawingml/2006/picture">
                <pic:pic>
                  <pic:nvPicPr>
                    <pic:cNvPr descr="img/dictionary_map.PNG" id="318" name="Picture"/>
                    <pic:cNvPicPr>
                      <a:picLocks noChangeArrowheads="1" noChangeAspect="1"/>
                    </pic:cNvPicPr>
                  </pic:nvPicPr>
                  <pic:blipFill>
                    <a:blip r:embed="rId316"/>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7.15: The many uses for a data dictionary</w:t>
      </w:r>
    </w:p>
    <w:bookmarkStart w:id="328" w:name="Xbb371636aa30827eb73304c9333e985a635dea2"/>
    <w:p>
      <w:pPr>
        <w:pStyle w:val="Heading4"/>
      </w:pPr>
      <w:r>
        <w:rPr>
          <w:rStyle w:val="SectionNumber"/>
        </w:rPr>
        <w:t xml:space="preserve">7.4.1.1</w:t>
      </w:r>
      <w:r>
        <w:tab/>
      </w:r>
      <w:r>
        <w:t xml:space="preserve">Creating a data dictionary for an original data source</w:t>
      </w:r>
    </w:p>
    <w:p>
      <w:pPr>
        <w:pStyle w:val="FirstParagraph"/>
      </w:pPr>
      <w:r>
        <w:t xml:space="preserve">Before you begin to build these dictionaries you will need to have the following:</w:t>
      </w:r>
    </w:p>
    <w:p>
      <w:pPr>
        <w:numPr>
          <w:ilvl w:val="0"/>
          <w:numId w:val="1075"/>
        </w:numPr>
        <w:pStyle w:val="Compact"/>
      </w:pPr>
      <w:r>
        <w:t xml:space="preserve">Your style guide already created</w:t>
      </w:r>
    </w:p>
    <w:p>
      <w:pPr>
        <w:numPr>
          <w:ilvl w:val="1"/>
          <w:numId w:val="1076"/>
        </w:numPr>
        <w:pStyle w:val="Compact"/>
      </w:pPr>
      <w:r>
        <w:t xml:space="preserve">We will talk more about style guides in Chapter</w:t>
      </w:r>
      <w:r>
        <w:t xml:space="preserve"> </w:t>
      </w:r>
      <w:r>
        <w:t xml:space="preserve">8</w:t>
      </w:r>
      <w:r>
        <w:t xml:space="preserve">, but this document will provide team or project standards for naming variables and coding response values.</w:t>
      </w:r>
      <w:r>
        <w:br/>
      </w:r>
    </w:p>
    <w:p>
      <w:pPr>
        <w:numPr>
          <w:ilvl w:val="0"/>
          <w:numId w:val="1075"/>
        </w:numPr>
        <w:pStyle w:val="Compact"/>
      </w:pPr>
      <w:r>
        <w:t xml:space="preserve">Documentation for your measures</w:t>
      </w:r>
    </w:p>
    <w:p>
      <w:pPr>
        <w:numPr>
          <w:ilvl w:val="1"/>
          <w:numId w:val="1077"/>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78"/>
        </w:numPr>
        <w:pStyle w:val="Compact"/>
      </w:pPr>
      <w:r>
        <w:t xml:space="preserve">What items make up the measures/scales/assessment? What is the exact wording of the items?</w:t>
      </w:r>
      <w:r>
        <w:br/>
      </w:r>
    </w:p>
    <w:p>
      <w:pPr>
        <w:numPr>
          <w:ilvl w:val="2"/>
          <w:numId w:val="1078"/>
        </w:numPr>
        <w:pStyle w:val="Compact"/>
      </w:pPr>
      <w:r>
        <w:t xml:space="preserve">How are items coded? What are allowable values?</w:t>
      </w:r>
    </w:p>
    <w:p>
      <w:pPr>
        <w:numPr>
          <w:ilvl w:val="2"/>
          <w:numId w:val="1078"/>
        </w:numPr>
        <w:pStyle w:val="Compact"/>
      </w:pPr>
      <w:r>
        <w:t xml:space="preserve">Are there any calculations/scoring/reverse coding needed?</w:t>
      </w:r>
      <w:r>
        <w:br/>
      </w:r>
    </w:p>
    <w:p>
      <w:pPr>
        <w:numPr>
          <w:ilvl w:val="2"/>
          <w:numId w:val="1078"/>
        </w:numPr>
        <w:pStyle w:val="Compact"/>
      </w:pPr>
      <w:r>
        <w:t xml:space="preserve">If items are entered into a scoring program and then exported, what variables are exported?</w:t>
      </w:r>
    </w:p>
    <w:p>
      <w:pPr>
        <w:numPr>
          <w:ilvl w:val="1"/>
          <w:numId w:val="1077"/>
        </w:numPr>
        <w:pStyle w:val="Compact"/>
      </w:pPr>
      <w:r>
        <w:t xml:space="preserve">See Figure</w:t>
      </w:r>
      <w:r>
        <w:t xml:space="preserve"> </w:t>
      </w:r>
      <w:r>
        <w:t xml:space="preserve">7.16</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75"/>
        </w:numPr>
        <w:pStyle w:val="Compact"/>
      </w:pPr>
      <w:r>
        <w:t xml:space="preserve">Any data element standards that you plan to use</w:t>
      </w:r>
    </w:p>
    <w:p>
      <w:pPr>
        <w:numPr>
          <w:ilvl w:val="1"/>
          <w:numId w:val="1079"/>
        </w:numPr>
        <w:pStyle w:val="Compact"/>
      </w:pPr>
      <w:r>
        <w:t xml:space="preserve">See Chapter</w:t>
      </w:r>
      <w:r>
        <w:t xml:space="preserve"> </w:t>
      </w:r>
      <w:r>
        <w:t xml:space="preserve">10</w:t>
      </w:r>
      <w:r>
        <w:t xml:space="preserve"> </w:t>
      </w:r>
      <w:r>
        <w:t xml:space="preserve">for an overview of existing data element standards</w:t>
      </w:r>
    </w:p>
    <w:p>
      <w:pPr>
        <w:pStyle w:val="CaptionedFigure"/>
      </w:pPr>
      <w:r>
        <w:drawing>
          <wp:inline>
            <wp:extent cx="5334000" cy="4554320"/>
            <wp:effectExtent b="0" l="0" r="0" t="0"/>
            <wp:docPr descr="Figure 7.16: Pulling relevant information for the Connor Davidson Resilience Scale (CD-RISC)" title="" id="320" name="Picture"/>
            <a:graphic>
              <a:graphicData uri="http://schemas.openxmlformats.org/drawingml/2006/picture">
                <pic:pic>
                  <pic:nvPicPr>
                    <pic:cNvPr descr="img/cdrisc.PNG" id="321" name="Picture"/>
                    <pic:cNvPicPr>
                      <a:picLocks noChangeArrowheads="1" noChangeAspect="1"/>
                    </pic:cNvPicPr>
                  </pic:nvPicPr>
                  <pic:blipFill>
                    <a:blip r:embed="rId319"/>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7.16: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All measures/items for each instrument will be included in the data dictionary (see Figure</w:t>
      </w:r>
      <w:r>
        <w:t xml:space="preserve"> </w:t>
      </w:r>
      <w:r>
        <w:t xml:space="preserve">7.17</w:t>
      </w:r>
      <w:r>
        <w:t xml:space="preserve">).</w:t>
      </w:r>
    </w:p>
    <w:p>
      <w:pPr>
        <w:pStyle w:val="CaptionedFigure"/>
      </w:pPr>
      <w:r>
        <w:drawing>
          <wp:inline>
            <wp:extent cx="5334000" cy="3108632"/>
            <wp:effectExtent b="0" l="0" r="0" t="0"/>
            <wp:docPr descr="Figure 7.17: Fields to include in a data dictionary" title="" id="323" name="Picture"/>
            <a:graphic>
              <a:graphicData uri="http://schemas.openxmlformats.org/drawingml/2006/picture">
                <pic:pic>
                  <pic:nvPicPr>
                    <pic:cNvPr descr="img/dictionary.PNG" id="324" name="Picture"/>
                    <pic:cNvPicPr>
                      <a:picLocks noChangeArrowheads="1" noChangeAspect="1"/>
                    </pic:cNvPicPr>
                  </pic:nvPicPr>
                  <pic:blipFill>
                    <a:blip r:embed="rId322"/>
                    <a:stretch>
                      <a:fillRect/>
                    </a:stretch>
                  </pic:blipFill>
                  <pic:spPr bwMode="auto">
                    <a:xfrm>
                      <a:off x="0" y="0"/>
                      <a:ext cx="5334000" cy="3108632"/>
                    </a:xfrm>
                    <a:prstGeom prst="rect">
                      <a:avLst/>
                    </a:prstGeom>
                    <a:noFill/>
                    <a:ln w="9525">
                      <a:noFill/>
                      <a:headEnd/>
                      <a:tailEnd/>
                    </a:ln>
                  </pic:spPr>
                </pic:pic>
              </a:graphicData>
            </a:graphic>
          </wp:inline>
        </w:drawing>
      </w:r>
    </w:p>
    <w:p>
      <w:pPr>
        <w:pStyle w:val="ImageCaption"/>
      </w:pPr>
      <w:r>
        <w:t xml:space="preserve">Figure 7.17: Fields to include in a data dictionary</w:t>
      </w:r>
    </w:p>
    <w:p>
      <w:pPr>
        <w:pStyle w:val="BodyText"/>
      </w:pPr>
      <w:r>
        <w:t xml:space="preserve">As you build your data dictionary, consider the following:</w:t>
      </w:r>
    </w:p>
    <w:p>
      <w:pPr>
        <w:numPr>
          <w:ilvl w:val="0"/>
          <w:numId w:val="1080"/>
        </w:numPr>
        <w:pStyle w:val="Compact"/>
      </w:pPr>
      <w:r>
        <w:t xml:space="preserve">Item names</w:t>
      </w:r>
    </w:p>
    <w:p>
      <w:pPr>
        <w:numPr>
          <w:ilvl w:val="1"/>
          <w:numId w:val="1081"/>
        </w:numPr>
        <w:pStyle w:val="Compact"/>
      </w:pPr>
      <w:r>
        <w:t xml:space="preserve">Are your variable names meeting the requirements laid out in your style guide?</w:t>
      </w:r>
    </w:p>
    <w:p>
      <w:pPr>
        <w:numPr>
          <w:ilvl w:val="1"/>
          <w:numId w:val="1081"/>
        </w:numPr>
        <w:pStyle w:val="Compact"/>
      </w:pPr>
      <w:r>
        <w:t xml:space="preserve">Are there any field standards that dictate how an item should be named?</w:t>
      </w:r>
    </w:p>
    <w:p>
      <w:pPr>
        <w:numPr>
          <w:ilvl w:val="0"/>
          <w:numId w:val="1080"/>
        </w:numPr>
        <w:pStyle w:val="Compact"/>
      </w:pPr>
      <w:r>
        <w:t xml:space="preserve">Item wording</w:t>
      </w:r>
    </w:p>
    <w:p>
      <w:pPr>
        <w:numPr>
          <w:ilvl w:val="1"/>
          <w:numId w:val="1082"/>
        </w:numPr>
        <w:pStyle w:val="Compact"/>
      </w:pPr>
      <w:r>
        <w:t xml:space="preserve">If your items come from an existing scale, does the item wording match the wording in the scale documentation? Do you plan to reword the item?</w:t>
      </w:r>
    </w:p>
    <w:p>
      <w:pPr>
        <w:numPr>
          <w:ilvl w:val="1"/>
          <w:numId w:val="1082"/>
        </w:numPr>
        <w:pStyle w:val="Compact"/>
      </w:pPr>
      <w:r>
        <w:t xml:space="preserve">Are there any field standards that dictate how an item should be worded?</w:t>
      </w:r>
    </w:p>
    <w:p>
      <w:pPr>
        <w:numPr>
          <w:ilvl w:val="0"/>
          <w:numId w:val="1080"/>
        </w:numPr>
        <w:pStyle w:val="Compact"/>
      </w:pPr>
      <w:r>
        <w:t xml:space="preserve">Item value codes for categorical items</w:t>
      </w:r>
    </w:p>
    <w:p>
      <w:pPr>
        <w:numPr>
          <w:ilvl w:val="1"/>
          <w:numId w:val="1083"/>
        </w:numPr>
        <w:pStyle w:val="Compact"/>
      </w:pPr>
      <w:r>
        <w:t xml:space="preserve">If your items come from an existing scale, does your value coding (the numeric values assigned to response options) align with the coding laid out in the scale documentation?</w:t>
      </w:r>
    </w:p>
    <w:p>
      <w:pPr>
        <w:numPr>
          <w:ilvl w:val="1"/>
          <w:numId w:val="1083"/>
        </w:numPr>
        <w:pStyle w:val="Compact"/>
      </w:pPr>
      <w:r>
        <w:t xml:space="preserve">If your items do not come from an existing scale, does your value coding align with the requirements in your style guide?</w:t>
      </w:r>
    </w:p>
    <w:p>
      <w:pPr>
        <w:numPr>
          <w:ilvl w:val="1"/>
          <w:numId w:val="1083"/>
        </w:numPr>
        <w:pStyle w:val="Compact"/>
      </w:pPr>
      <w:r>
        <w:t xml:space="preserve">Are there any field standards that dictate how an items values should be coded?</w:t>
      </w:r>
    </w:p>
    <w:p>
      <w:pPr>
        <w:numPr>
          <w:ilvl w:val="0"/>
          <w:numId w:val="1080"/>
        </w:numPr>
        <w:pStyle w:val="Compact"/>
      </w:pPr>
      <w:r>
        <w:t xml:space="preserve">Additional Items</w:t>
      </w:r>
    </w:p>
    <w:p>
      <w:pPr>
        <w:numPr>
          <w:ilvl w:val="1"/>
          <w:numId w:val="1084"/>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085"/>
        </w:numPr>
        <w:pStyle w:val="Compact"/>
      </w:pPr>
      <w:r>
        <w:t xml:space="preserve">Identifiers (unique ids)</w:t>
      </w:r>
    </w:p>
    <w:p>
      <w:pPr>
        <w:numPr>
          <w:ilvl w:val="2"/>
          <w:numId w:val="1085"/>
        </w:numPr>
        <w:pStyle w:val="Compact"/>
      </w:pPr>
      <w:r>
        <w:t xml:space="preserve">Grouping variables (treatment)</w:t>
      </w:r>
    </w:p>
    <w:p>
      <w:pPr>
        <w:numPr>
          <w:ilvl w:val="2"/>
          <w:numId w:val="1085"/>
        </w:numPr>
        <w:pStyle w:val="Compact"/>
      </w:pPr>
      <w:r>
        <w:t xml:space="preserve">Derived variables</w:t>
      </w:r>
    </w:p>
    <w:p>
      <w:pPr>
        <w:numPr>
          <w:ilvl w:val="3"/>
          <w:numId w:val="1086"/>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085"/>
        </w:numPr>
        <w:pStyle w:val="Compact"/>
      </w:pPr>
      <w:r>
        <w:t xml:space="preserve">Metadata (Variables that your tool collects such as IPAddress, completion, language)</w:t>
      </w:r>
    </w:p>
    <w:p>
      <w:pPr>
        <w:numPr>
          <w:ilvl w:val="0"/>
          <w:numId w:val="1080"/>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7.18</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7.18: Example student survey data dictionary" title="" id="326" name="Picture"/>
            <a:graphic>
              <a:graphicData uri="http://schemas.openxmlformats.org/drawingml/2006/picture">
                <pic:pic>
                  <pic:nvPicPr>
                    <pic:cNvPr descr="img/dictionary3.PNG" id="327" name="Picture"/>
                    <pic:cNvPicPr>
                      <a:picLocks noChangeArrowheads="1" noChangeAspect="1"/>
                    </pic:cNvPicPr>
                  </pic:nvPicPr>
                  <pic:blipFill>
                    <a:blip r:embed="rId325"/>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7.18: Example student survey data dictionary</w:t>
      </w:r>
    </w:p>
    <w:p>
      <w:pPr>
        <w:pStyle w:val="BodyText"/>
      </w:pPr>
      <w:r>
        <w:t xml:space="preserve">The last step of creating your data dictionary, as it should be for every document you create in this documentation phase, is to review the document/s with your team.</w:t>
      </w:r>
    </w:p>
    <w:p>
      <w:pPr>
        <w:numPr>
          <w:ilvl w:val="0"/>
          <w:numId w:val="1087"/>
        </w:numPr>
        <w:pStyle w:val="Compact"/>
      </w:pPr>
      <w:r>
        <w:t xml:space="preserve">Is everyone in agreement about how variables are named, how values are coded, and our variable types?</w:t>
      </w:r>
    </w:p>
    <w:p>
      <w:pPr>
        <w:numPr>
          <w:ilvl w:val="0"/>
          <w:numId w:val="1087"/>
        </w:numPr>
        <w:pStyle w:val="Compact"/>
      </w:pPr>
      <w:r>
        <w:t xml:space="preserve">Is everyone in agreement about who gets each item?</w:t>
      </w:r>
      <w:r>
        <w:br/>
      </w:r>
    </w:p>
    <w:p>
      <w:pPr>
        <w:numPr>
          <w:ilvl w:val="0"/>
          <w:numId w:val="1087"/>
        </w:numPr>
        <w:pStyle w:val="Compact"/>
      </w:pPr>
      <w:r>
        <w:t xml:space="preserve">Does the team want to adjust any of the question/item wording?</w:t>
      </w:r>
    </w:p>
    <w:p>
      <w:pPr>
        <w:numPr>
          <w:ilvl w:val="0"/>
          <w:numId w:val="1087"/>
        </w:numPr>
        <w:pStyle w:val="Compact"/>
      </w:pPr>
      <w:r>
        <w:t xml:space="preserve">Does the data dictionary include everything the team plans to collect? Are any items missing?</w:t>
      </w:r>
    </w:p>
    <w:p>
      <w:pPr>
        <w:numPr>
          <w:ilvl w:val="1"/>
          <w:numId w:val="1088"/>
        </w:numPr>
        <w:pStyle w:val="Compact"/>
      </w:pPr>
      <w:r>
        <w:t xml:space="preserve">If additional items are added to instruments at later time points, adding fields to your data dictionary, such as</w:t>
      </w:r>
      <w:r>
        <w:t xml:space="preserve"> </w:t>
      </w:r>
      <w:r>
        <w:t xml:space="preserve">“</w:t>
      </w:r>
      <w:r>
        <w:t xml:space="preserve">time periods available</w:t>
      </w:r>
      <w:r>
        <w:t xml:space="preserve">”</w:t>
      </w:r>
      <w:r>
        <w:t xml:space="preserve">, can be really helpful to future users in understanding why some items may be missing data at certain time points.</w:t>
      </w:r>
    </w:p>
    <w:bookmarkEnd w:id="328"/>
    <w:bookmarkStart w:id="329" w:name="X17630cc52bbfb2ea830bee93c6a43c660df02b3"/>
    <w:p>
      <w:pPr>
        <w:pStyle w:val="Heading4"/>
      </w:pPr>
      <w:r>
        <w:rPr>
          <w:rStyle w:val="SectionNumber"/>
        </w:rPr>
        <w:t xml:space="preserve">7.4.1.2</w:t>
      </w:r>
      <w:r>
        <w:tab/>
      </w:r>
      <w:r>
        <w:t xml:space="preserve">Creating a data dictionary from an existing data source</w:t>
      </w:r>
    </w:p>
    <w:p>
      <w:pPr>
        <w:pStyle w:val="FirstParagraph"/>
      </w:pPr>
      <w:r>
        <w:t xml:space="preserve">Not all research study data will be gathered through original data collection methods. You may be collecting external data sources from organizations like school districts or state departments of education. In these cases, you will begin building your data dictionaries later in the cycle, when data is received. Rather than the forward-moving flow we discussed before where the dictionary is built first, we will now have to work backwards to answer questions about our data.</w:t>
      </w:r>
    </w:p>
    <w:p>
      <w:pPr>
        <w:pStyle w:val="BodyText"/>
      </w:pPr>
      <w:r>
        <w:t xml:space="preserve">The first step in building your data dictionary is to review your existing data. Yet, it turns out that all this tells you is what</w:t>
      </w:r>
      <w:r>
        <w:t xml:space="preserve"> </w:t>
      </w:r>
      <w:r>
        <w:rPr>
          <w:bCs/>
          <w:b/>
        </w:rPr>
        <w:t xml:space="preserve">does</w:t>
      </w:r>
      <w:r>
        <w:t xml:space="preserve"> </w:t>
      </w:r>
      <w:r>
        <w:t xml:space="preserve">exist in the data, not what</w:t>
      </w:r>
      <w:r>
        <w:t xml:space="preserve"> </w:t>
      </w:r>
      <w:r>
        <w:rPr>
          <w:bCs/>
          <w:b/>
        </w:rPr>
        <w:t xml:space="preserve">should</w:t>
      </w:r>
      <w:r>
        <w:t xml:space="preserve"> </w:t>
      </w:r>
      <w:r>
        <w:t xml:space="preserve">exist in the data. Items could be incorrectly coded, columns could be assigned the incorrect variable type, etc. As you review your data, start to collect questions such as:</w:t>
      </w:r>
    </w:p>
    <w:p>
      <w:pPr>
        <w:numPr>
          <w:ilvl w:val="0"/>
          <w:numId w:val="1089"/>
        </w:numPr>
        <w:pStyle w:val="Compact"/>
      </w:pPr>
      <w:r>
        <w:t xml:space="preserve">What do these variables represent?</w:t>
      </w:r>
    </w:p>
    <w:p>
      <w:pPr>
        <w:numPr>
          <w:ilvl w:val="1"/>
          <w:numId w:val="1090"/>
        </w:numPr>
        <w:pStyle w:val="Compact"/>
      </w:pPr>
      <w:r>
        <w:t xml:space="preserve">What was the wording of these items?</w:t>
      </w:r>
    </w:p>
    <w:p>
      <w:pPr>
        <w:numPr>
          <w:ilvl w:val="0"/>
          <w:numId w:val="1089"/>
        </w:numPr>
        <w:pStyle w:val="Compact"/>
      </w:pPr>
      <w:r>
        <w:t xml:space="preserve">Who received the items?</w:t>
      </w:r>
    </w:p>
    <w:p>
      <w:pPr>
        <w:numPr>
          <w:ilvl w:val="0"/>
          <w:numId w:val="1089"/>
        </w:numPr>
        <w:pStyle w:val="Compact"/>
      </w:pPr>
      <w:r>
        <w:t xml:space="preserve">What do these values represent?</w:t>
      </w:r>
    </w:p>
    <w:p>
      <w:pPr>
        <w:numPr>
          <w:ilvl w:val="1"/>
          <w:numId w:val="1091"/>
        </w:numPr>
        <w:pStyle w:val="Compact"/>
      </w:pPr>
      <w:r>
        <w:t xml:space="preserve">Am I seeing the full range of values/categorical options for each item? Or was the range larger than what I am seeing?</w:t>
      </w:r>
    </w:p>
    <w:p>
      <w:pPr>
        <w:numPr>
          <w:ilvl w:val="1"/>
          <w:numId w:val="1091"/>
        </w:numPr>
        <w:pStyle w:val="Compact"/>
      </w:pPr>
      <w:r>
        <w:t xml:space="preserve">Do I have values in my data that don’t make sense for an item?</w:t>
      </w:r>
    </w:p>
    <w:p>
      <w:pPr>
        <w:numPr>
          <w:ilvl w:val="0"/>
          <w:numId w:val="1089"/>
        </w:numPr>
        <w:pStyle w:val="Compact"/>
      </w:pPr>
      <w:r>
        <w:t xml:space="preserve">What data types are the items currently? What types should they be?</w:t>
      </w:r>
    </w:p>
    <w:p>
      <w:pPr>
        <w:pStyle w:val="FirstParagraph"/>
      </w:pPr>
      <w:r>
        <w:t xml:space="preserve">To answer those questions, you may need to do some additional detective work.</w:t>
      </w:r>
    </w:p>
    <w:p>
      <w:pPr>
        <w:numPr>
          <w:ilvl w:val="0"/>
          <w:numId w:val="1092"/>
        </w:numPr>
        <w:pStyle w:val="Compact"/>
      </w:pPr>
      <w:r>
        <w:t xml:space="preserve">Contact the person who originally collected the data to learn more about the instrument and the data.</w:t>
      </w:r>
      <w:r>
        <w:br/>
      </w:r>
    </w:p>
    <w:p>
      <w:pPr>
        <w:numPr>
          <w:ilvl w:val="0"/>
          <w:numId w:val="1092"/>
        </w:numPr>
        <w:pStyle w:val="Compact"/>
      </w:pPr>
      <w:r>
        <w:t xml:space="preserve">Contact the person who cleaned the data (if cleaned) to see what transformations they completed on the raw data.</w:t>
      </w:r>
      <w:r>
        <w:br/>
      </w:r>
    </w:p>
    <w:p>
      <w:pPr>
        <w:numPr>
          <w:ilvl w:val="0"/>
          <w:numId w:val="1092"/>
        </w:numPr>
        <w:pStyle w:val="Compact"/>
      </w:pPr>
      <w:r>
        <w:t xml:space="preserve">Request access to the original instruments to review exact question wording, item response options, skip patterns, etc.</w:t>
      </w:r>
    </w:p>
    <w:p>
      <w:pPr>
        <w:numPr>
          <w:ilvl w:val="0"/>
          <w:numId w:val="1092"/>
        </w:numPr>
        <w:pStyle w:val="Compact"/>
      </w:pPr>
      <w:r>
        <w:t xml:space="preserve">Request any documentation that the original owners have. For example, do they have their own data dictionaries, codebooks, or syntax that might help you understand what is going on in the data?</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29"/>
    <w:bookmarkStart w:id="332" w:name="time-well-spent"/>
    <w:p>
      <w:pPr>
        <w:pStyle w:val="Heading4"/>
      </w:pPr>
      <w:r>
        <w:rPr>
          <w:rStyle w:val="SectionNumber"/>
        </w:rPr>
        <w:t xml:space="preserve">7.4.1.3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30"/>
            </w:r>
          </w:p>
        </w:tc>
      </w:tr>
    </w:tbl>
    <w:bookmarkEnd w:id="332"/>
    <w:bookmarkEnd w:id="333"/>
    <w:bookmarkStart w:id="344" w:name="codebook"/>
    <w:p>
      <w:pPr>
        <w:pStyle w:val="Heading3"/>
      </w:pPr>
      <w:r>
        <w:rPr>
          <w:rStyle w:val="SectionNumber"/>
        </w:rPr>
        <w:t xml:space="preserve">7.4.2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727133"/>
            <wp:effectExtent b="0" l="0" r="0" t="0"/>
            <wp:docPr descr="Figure 7.19: Codebook content that overlaps and is unique to a data dictionary" title="" id="335" name="Picture"/>
            <a:graphic>
              <a:graphicData uri="http://schemas.openxmlformats.org/drawingml/2006/picture">
                <pic:pic>
                  <pic:nvPicPr>
                    <pic:cNvPr descr="img/codebook.PNG" id="336" name="Picture"/>
                    <pic:cNvPicPr>
                      <a:picLocks noChangeArrowheads="1" noChangeAspect="1"/>
                    </pic:cNvPicPr>
                  </pic:nvPicPr>
                  <pic:blipFill>
                    <a:blip r:embed="rId334"/>
                    <a:stretch>
                      <a:fillRect/>
                    </a:stretch>
                  </pic:blipFill>
                  <pic:spPr bwMode="auto">
                    <a:xfrm>
                      <a:off x="0" y="0"/>
                      <a:ext cx="5334000" cy="1727133"/>
                    </a:xfrm>
                    <a:prstGeom prst="rect">
                      <a:avLst/>
                    </a:prstGeom>
                    <a:noFill/>
                    <a:ln w="9525">
                      <a:noFill/>
                      <a:headEnd/>
                      <a:tailEnd/>
                    </a:ln>
                  </pic:spPr>
                </pic:pic>
              </a:graphicData>
            </a:graphic>
          </wp:inline>
        </w:drawing>
      </w:r>
    </w:p>
    <w:p>
      <w:pPr>
        <w:pStyle w:val="ImageCaption"/>
      </w:pPr>
      <w:r>
        <w:t xml:space="preserve">Figure 7.19: Codebook content that overlaps and is unique to a data dictionary</w:t>
      </w:r>
    </w:p>
    <w:p>
      <w:pPr>
        <w:pStyle w:val="BodyText"/>
      </w:pPr>
      <w:r>
        <w:t xml:space="preserve">Figure</w:t>
      </w:r>
      <w:r>
        <w:t xml:space="preserve"> </w:t>
      </w:r>
      <w:r>
        <w:t xml:space="preserve">7.20</w:t>
      </w:r>
      <w:r>
        <w:t xml:space="preserve"> </w:t>
      </w:r>
      <w:r>
        <w:t xml:space="preserve">is an example codebook from the United States Department of Health and Human Services</w:t>
      </w:r>
      <w:r>
        <w:t xml:space="preserve"> </w:t>
      </w:r>
      <w:r>
        <w:t xml:space="preserve">(</w:t>
      </w:r>
      <w:hyperlink w:anchor="X3df9d6f9d14e55876f7a5471a823d557014026a">
        <w:r>
          <w:rPr>
            <w:rStyle w:val="Hyperlink"/>
          </w:rPr>
          <w:t xml:space="preserve">2022</w:t>
        </w:r>
      </w:hyperlink>
      <w:r>
        <w:t xml:space="preserve">)</w:t>
      </w:r>
      <w:r>
        <w:t xml:space="preserve">.</w:t>
      </w:r>
    </w:p>
    <w:p>
      <w:pPr>
        <w:pStyle w:val="CaptionedFigure"/>
      </w:pPr>
      <w:r>
        <w:drawing>
          <wp:inline>
            <wp:extent cx="4968453" cy="5492794"/>
            <wp:effectExtent b="0" l="0" r="0" t="0"/>
            <wp:docPr descr="Figure 7.20: Example codebook from the SCOPE Coach Survey" title="" id="338" name="Picture"/>
            <a:graphic>
              <a:graphicData uri="http://schemas.openxmlformats.org/drawingml/2006/picture">
                <pic:pic>
                  <pic:nvPicPr>
                    <pic:cNvPr descr="img/codebook2.PNG" id="339" name="Picture"/>
                    <pic:cNvPicPr>
                      <a:picLocks noChangeArrowheads="1" noChangeAspect="1"/>
                    </pic:cNvPicPr>
                  </pic:nvPicPr>
                  <pic:blipFill>
                    <a:blip r:embed="rId337"/>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7.20: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40"/>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42"/>
            </w:r>
          </w:p>
        </w:tc>
      </w:tr>
    </w:tbl>
    <w:bookmarkEnd w:id="344"/>
    <w:bookmarkEnd w:id="345"/>
    <w:bookmarkStart w:id="366" w:name="metadata"/>
    <w:p>
      <w:pPr>
        <w:pStyle w:val="Heading2"/>
      </w:pPr>
      <w:r>
        <w:rPr>
          <w:rStyle w:val="SectionNumber"/>
        </w:rPr>
        <w:t xml:space="preserve">7.5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go_fair_fair_nodate">
        <w:r>
          <w:rPr>
            <w:rStyle w:val="Hyperlink"/>
          </w:rPr>
          <w:t xml:space="preserve">GO FAIR n.d.</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metadata_2023">
        <w:r>
          <w:rPr>
            <w:rStyle w:val="Hyperlink"/>
          </w:rPr>
          <w:t xml:space="preserve">UK Data Service 2023a</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de77f99fd3804727ede33d315e2d6ad339f132f">
        <w:r>
          <w:rPr>
            <w:rStyle w:val="Hyperlink"/>
          </w:rPr>
          <w:t xml:space="preserve">University of Iowa Libraries n.d.</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nodate">
        <w:r>
          <w:rPr>
            <w:rStyle w:val="Hyperlink"/>
          </w:rPr>
          <w:t xml:space="preserve">Cofield n.d.</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The information from this form will become your metadata. Figure</w:t>
      </w:r>
      <w:r>
        <w:t xml:space="preserve"> </w:t>
      </w:r>
      <w:r>
        <w:t xml:space="preserve">7.21</w:t>
      </w:r>
      <w:r>
        <w:t xml:space="preserve"> </w:t>
      </w:r>
      <w:r>
        <w:t xml:space="preserve">is an example of an intake form, captured January 13, 2023, for the the Figshare repository (</w:t>
      </w:r>
      <w:hyperlink r:id="rId346">
        <w:r>
          <w:rPr>
            <w:rStyle w:val="Hyperlink"/>
          </w:rPr>
          <w:t xml:space="preserve">https://figshare.com/</w:t>
        </w:r>
      </w:hyperlink>
      <w:r>
        <w:t xml:space="preserve">).</w:t>
      </w:r>
    </w:p>
    <w:p>
      <w:pPr>
        <w:pStyle w:val="CaptionedFigure"/>
      </w:pPr>
      <w:r>
        <w:drawing>
          <wp:inline>
            <wp:extent cx="5334000" cy="7252297"/>
            <wp:effectExtent b="0" l="0" r="0" t="0"/>
            <wp:docPr descr="Figure 7.21: Example intake metadata form for Figshare repository" title="" id="348" name="Picture"/>
            <a:graphic>
              <a:graphicData uri="http://schemas.openxmlformats.org/drawingml/2006/picture">
                <pic:pic>
                  <pic:nvPicPr>
                    <pic:cNvPr descr="img/metadata4.PNG" id="349" name="Picture"/>
                    <pic:cNvPicPr>
                      <a:picLocks noChangeArrowheads="1" noChangeAspect="1"/>
                    </pic:cNvPicPr>
                  </pic:nvPicPr>
                  <pic:blipFill>
                    <a:blip r:embed="rId347"/>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7.21: Example intake metadata form for Figshare repository</w:t>
      </w:r>
    </w:p>
    <w:p>
      <w:pPr>
        <w:pStyle w:val="BodyText"/>
      </w:pPr>
      <w:r>
        <w:t xml:space="preserve">The most common metadata elements</w:t>
      </w:r>
      <w:r>
        <w:t xml:space="preserve"> </w:t>
      </w:r>
      <w:r>
        <w:t xml:space="preserve">(</w:t>
      </w:r>
      <w:hyperlink w:anchor="ref-dahdul_research_nodate">
        <w:r>
          <w:rPr>
            <w:rStyle w:val="Hyperlink"/>
          </w:rPr>
          <w:t xml:space="preserve">Dahdul n.d.</w:t>
        </w:r>
      </w:hyperlink>
      <w:r>
        <w:t xml:space="preserve">;</w:t>
      </w:r>
      <w:r>
        <w:t xml:space="preserve"> </w:t>
      </w:r>
      <w:hyperlink w:anchor="ref-hayslett_libguides_nodate">
        <w:r>
          <w:rPr>
            <w:rStyle w:val="Hyperlink"/>
          </w:rPr>
          <w:t xml:space="preserve">Hayslett n.d.</w:t>
        </w:r>
      </w:hyperlink>
      <w:r>
        <w:t xml:space="preserve">)</w:t>
      </w:r>
      <w:r>
        <w:t xml:space="preserve"> </w:t>
      </w:r>
      <w:r>
        <w:t xml:space="preserve">are included in Figure</w:t>
      </w:r>
      <w:r>
        <w:t xml:space="preserve"> </w:t>
      </w:r>
      <w:r>
        <w:t xml:space="preserve">7.22</w:t>
      </w:r>
      <w:r>
        <w:t xml:space="preserve">.</w:t>
      </w:r>
    </w:p>
    <w:p>
      <w:pPr>
        <w:pStyle w:val="CaptionedFigure"/>
      </w:pPr>
      <w:r>
        <w:drawing>
          <wp:inline>
            <wp:extent cx="5334000" cy="3233017"/>
            <wp:effectExtent b="0" l="0" r="0" t="0"/>
            <wp:docPr descr="Figure 7.22: Common metadata elements" title="" id="351" name="Picture"/>
            <a:graphic>
              <a:graphicData uri="http://schemas.openxmlformats.org/drawingml/2006/picture">
                <pic:pic>
                  <pic:nvPicPr>
                    <pic:cNvPr descr="img/metadata.PNG" id="352" name="Picture"/>
                    <pic:cNvPicPr>
                      <a:picLocks noChangeArrowheads="1" noChangeAspect="1"/>
                    </pic:cNvPicPr>
                  </pic:nvPicPr>
                  <pic:blipFill>
                    <a:blip r:embed="rId350"/>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7.22: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nodate">
        <w:r>
          <w:rPr>
            <w:rStyle w:val="Hyperlink"/>
          </w:rPr>
          <w:t xml:space="preserve">ICPSR n.d.b</w:t>
        </w:r>
      </w:hyperlink>
      <w:r>
        <w:t xml:space="preserve">;</w:t>
      </w:r>
      <w:r>
        <w:t xml:space="preserve"> </w:t>
      </w:r>
      <w:hyperlink w:anchor="ref-ldbase_information_nodate">
        <w:r>
          <w:rPr>
            <w:rStyle w:val="Hyperlink"/>
          </w:rPr>
          <w:t xml:space="preserve">LDbase n.d.b</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nodate">
        <w:r>
          <w:rPr>
            <w:rStyle w:val="Hyperlink"/>
          </w:rPr>
          <w:t xml:space="preserve">ICPSR n.d.b</w:t>
        </w:r>
      </w:hyperlink>
      <w:r>
        <w:t xml:space="preserve">)</w:t>
      </w:r>
      <w:r>
        <w:t xml:space="preserve"> </w:t>
      </w:r>
      <w:r>
        <w:t xml:space="preserve">or JSON-LD. We can see what this metadata looks like to humans once it is submitted. Figure</w:t>
      </w:r>
      <w:r>
        <w:t xml:space="preserve"> </w:t>
      </w:r>
      <w:r>
        <w:t xml:space="preserve">7.23</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7.5.1</w:t>
      </w:r>
      <w:r>
        <w:t xml:space="preserve">) if we want as well.</w:t>
      </w:r>
    </w:p>
    <w:p>
      <w:pPr>
        <w:pStyle w:val="CaptionedFigure"/>
      </w:pPr>
      <w:r>
        <w:drawing>
          <wp:inline>
            <wp:extent cx="5334000" cy="2750769"/>
            <wp:effectExtent b="0" l="0" r="0" t="0"/>
            <wp:docPr descr="Figure 7.23: Example metadata displayed on an ICPSR Open project page" title="" id="354" name="Picture"/>
            <a:graphic>
              <a:graphicData uri="http://schemas.openxmlformats.org/drawingml/2006/picture">
                <pic:pic>
                  <pic:nvPicPr>
                    <pic:cNvPr descr="img/metadata_project.PNG" id="355" name="Picture"/>
                    <pic:cNvPicPr>
                      <a:picLocks noChangeArrowheads="1" noChangeAspect="1"/>
                    </pic:cNvPicPr>
                  </pic:nvPicPr>
                  <pic:blipFill>
                    <a:blip r:embed="rId353"/>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7.23: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nodate">
        <w:r>
          <w:rPr>
            <w:rStyle w:val="Hyperlink"/>
          </w:rPr>
          <w:t xml:space="preserve">ICPSR n.d.b</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8">
        <w:r>
          <w:rPr>
            <w:rStyle w:val="Hyperlink"/>
          </w:rPr>
          <w:t xml:space="preserve">Arslan 2018</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nodate">
        <w:r>
          <w:rPr>
            <w:rStyle w:val="Hyperlink"/>
          </w:rPr>
          <w:t xml:space="preserve">USGS, n.d.a</w:t>
        </w:r>
      </w:hyperlink>
      <w:r>
        <w:t xml:space="preserve">)</w:t>
      </w:r>
      <w:r>
        <w:t xml:space="preserve">.</w:t>
      </w:r>
    </w:p>
    <w:bookmarkStart w:id="365" w:name="metastandards"/>
    <w:p>
      <w:pPr>
        <w:pStyle w:val="Heading3"/>
      </w:pPr>
      <w:r>
        <w:rPr>
          <w:rStyle w:val="SectionNumber"/>
        </w:rPr>
        <w:t xml:space="preserve">7.5.1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w:t>
      </w:r>
      <w:r>
        <w:t xml:space="preserve"> </w:t>
      </w:r>
      <w:r>
        <w:t xml:space="preserve">(</w:t>
      </w:r>
      <w:hyperlink w:anchor="ref-bolam_guides_nodate">
        <w:r>
          <w:rPr>
            <w:rStyle w:val="Hyperlink"/>
          </w:rPr>
          <w:t xml:space="preserve">Bolam n.d.</w:t>
        </w:r>
      </w:hyperlink>
      <w:r>
        <w:t xml:space="preserve">)</w:t>
      </w:r>
      <w:r>
        <w:t xml:space="preserve">. Metadata standards can be applied in several ways</w:t>
      </w:r>
      <w:r>
        <w:t xml:space="preserve"> </w:t>
      </w:r>
      <w:r>
        <w:t xml:space="preserve">(</w:t>
      </w:r>
      <w:hyperlink w:anchor="ref-bolam_guides_nodate">
        <w:r>
          <w:rPr>
            <w:rStyle w:val="Hyperlink"/>
          </w:rPr>
          <w:t xml:space="preserve">Bolam n.d.</w:t>
        </w:r>
      </w:hyperlink>
      <w:r>
        <w:t xml:space="preserve">;</w:t>
      </w:r>
      <w:r>
        <w:t xml:space="preserve"> </w:t>
      </w:r>
      <w:hyperlink w:anchor="ref-ddi_alliance_controlled_nodate">
        <w:r>
          <w:rPr>
            <w:rStyle w:val="Hyperlink"/>
          </w:rPr>
          <w:t xml:space="preserve">DDI Alliance n.d.a</w:t>
        </w:r>
      </w:hyperlink>
      <w:r>
        <w:t xml:space="preserve">)</w:t>
      </w:r>
      <w:r>
        <w:t xml:space="preserve">.</w:t>
      </w:r>
    </w:p>
    <w:p>
      <w:pPr>
        <w:numPr>
          <w:ilvl w:val="0"/>
          <w:numId w:val="1093"/>
        </w:numPr>
        <w:pStyle w:val="Compact"/>
      </w:pPr>
      <w:r>
        <w:t xml:space="preserve">Formats: What machine-readable format should metadata be in?</w:t>
      </w:r>
      <w:r>
        <w:br/>
      </w:r>
    </w:p>
    <w:p>
      <w:pPr>
        <w:numPr>
          <w:ilvl w:val="0"/>
          <w:numId w:val="1093"/>
        </w:numPr>
        <w:pStyle w:val="Compact"/>
      </w:pPr>
      <w:r>
        <w:t xml:space="preserve">Schema: What fields are recommended verses mandatory for project, dataset, and variable level metadata?</w:t>
      </w:r>
    </w:p>
    <w:p>
      <w:pPr>
        <w:numPr>
          <w:ilvl w:val="0"/>
          <w:numId w:val="1093"/>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nodate">
        <w:r>
          <w:rPr>
            <w:rStyle w:val="Hyperlink"/>
          </w:rPr>
          <w:t xml:space="preserve">Schema.org n.d.</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2009c37f8a3691fc61520716d6c51727ddbeca2">
        <w:r>
          <w:rPr>
            <w:rStyle w:val="Hyperlink"/>
          </w:rPr>
          <w:t xml:space="preserve">Institute of Education Sciences n.d.a</w:t>
        </w:r>
      </w:hyperlink>
      <w:r>
        <w:t xml:space="preserve">)</w:t>
      </w:r>
      <w:r>
        <w:t xml:space="preserve">.</w:t>
      </w:r>
    </w:p>
    <w:p>
      <w:pPr>
        <w:pStyle w:val="CaptionedFigure"/>
      </w:pPr>
      <w:r>
        <w:drawing>
          <wp:inline>
            <wp:extent cx="5334000" cy="3192834"/>
            <wp:effectExtent b="0" l="0" r="0" t="0"/>
            <wp:docPr descr="Figure 7.24: A sampling of field metadata standards" title="" id="357" name="Picture"/>
            <a:graphic>
              <a:graphicData uri="http://schemas.openxmlformats.org/drawingml/2006/picture">
                <pic:pic>
                  <pic:nvPicPr>
                    <pic:cNvPr descr="img/metadata_standards.PNG" id="358" name="Picture"/>
                    <pic:cNvPicPr>
                      <a:picLocks noChangeArrowheads="1" noChangeAspect="1"/>
                    </pic:cNvPicPr>
                  </pic:nvPicPr>
                  <pic:blipFill>
                    <a:blip r:embed="rId356"/>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7.24: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nodate">
        <w:r>
          <w:rPr>
            <w:rStyle w:val="Hyperlink"/>
          </w:rPr>
          <w:t xml:space="preserve">n.d.b</w:t>
        </w:r>
      </w:hyperlink>
      <w:r>
        <w:t xml:space="preserve">)</w:t>
      </w:r>
      <w:r>
        <w:t xml:space="preserve"> </w:t>
      </w:r>
      <w:r>
        <w:t xml:space="preserve">put together this table in Figure</w:t>
      </w:r>
      <w:r>
        <w:t xml:space="preserve"> </w:t>
      </w:r>
      <w:r>
        <w:t xml:space="preserve">7.25</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7.25: A comparison of DDI Version 2 standards to Dublin Core standards" title="" id="360" name="Picture"/>
            <a:graphic>
              <a:graphicData uri="http://schemas.openxmlformats.org/drawingml/2006/picture">
                <pic:pic>
                  <pic:nvPicPr>
                    <pic:cNvPr descr="img/metadata_mapping.PNG" id="361" name="Picture"/>
                    <pic:cNvPicPr>
                      <a:picLocks noChangeArrowheads="1" noChangeAspect="1"/>
                    </pic:cNvPicPr>
                  </pic:nvPicPr>
                  <pic:blipFill>
                    <a:blip r:embed="rId359"/>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7.25: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7.26: Metadata comparison from an AERA Open project" title="" id="363" name="Picture"/>
            <a:graphic>
              <a:graphicData uri="http://schemas.openxmlformats.org/drawingml/2006/picture">
                <pic:pic>
                  <pic:nvPicPr>
                    <pic:cNvPr descr="img/standard_compare.PNG" id="364" name="Picture"/>
                    <pic:cNvPicPr>
                      <a:picLocks noChangeArrowheads="1" noChangeAspect="1"/>
                    </pic:cNvPicPr>
                  </pic:nvPicPr>
                  <pic:blipFill>
                    <a:blip r:embed="rId362"/>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7.26: Metadata comparison from an AERA Open project</w:t>
      </w:r>
    </w:p>
    <w:p>
      <w:pPr>
        <w:pStyle w:val="BodyText"/>
      </w:pPr>
      <w:r>
        <w:t xml:space="preserve">If you plan to archive your data, first check with your repository to see if they follow any standards. For example, the OSF repository currently uses the DataCite schema</w:t>
      </w:r>
      <w:r>
        <w:t xml:space="preserve"> </w:t>
      </w:r>
      <w:r>
        <w:t xml:space="preserve">(</w:t>
      </w:r>
      <w:hyperlink w:anchor="ref-gueguen_new_nodate">
        <w:r>
          <w:rPr>
            <w:rStyle w:val="Hyperlink"/>
          </w:rPr>
          <w:t xml:space="preserve">Gueguen n.d.</w:t>
        </w:r>
      </w:hyperlink>
      <w:r>
        <w:t xml:space="preserve">)</w:t>
      </w:r>
      <w:r>
        <w:t xml:space="preserve">, while ICPSR uses the DDI standard</w:t>
      </w:r>
      <w:r>
        <w:t xml:space="preserve"> </w:t>
      </w:r>
      <w:r>
        <w:t xml:space="preserve">(</w:t>
      </w:r>
      <w:hyperlink w:anchor="ref-icpsr_icpsr_nodate">
        <w:r>
          <w:rPr>
            <w:rStyle w:val="Hyperlink"/>
          </w:rPr>
          <w:t xml:space="preserve">ICPSR n.d.b</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de77f99fd3804727ede33d315e2d6ad339f132f">
        <w:r>
          <w:rPr>
            <w:rStyle w:val="Hyperlink"/>
          </w:rPr>
          <w:t xml:space="preserve">University of Iowa Libraries n.d.</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365"/>
    <w:bookmarkEnd w:id="366"/>
    <w:bookmarkStart w:id="367" w:name="wrapping-it-up"/>
    <w:p>
      <w:pPr>
        <w:pStyle w:val="Heading2"/>
      </w:pPr>
      <w:r>
        <w:rPr>
          <w:rStyle w:val="SectionNumber"/>
        </w:rPr>
        <w:t xml:space="preserve">7.6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367"/>
    <w:bookmarkEnd w:id="368"/>
    <w:bookmarkStart w:id="387" w:name="style"/>
    <w:p>
      <w:pPr>
        <w:pStyle w:val="Heading1"/>
      </w:pPr>
      <w:r>
        <w:rPr>
          <w:rStyle w:val="SectionNumber"/>
        </w:rPr>
        <w:t xml:space="preserve">8</w:t>
      </w:r>
      <w:r>
        <w:tab/>
      </w:r>
      <w:r>
        <w:t xml:space="preserve">Style guide</w:t>
      </w:r>
    </w:p>
    <w:p>
      <w:pPr>
        <w:pStyle w:val="CaptionedFigure"/>
      </w:pPr>
      <w:r>
        <w:drawing>
          <wp:inline>
            <wp:extent cx="5334000" cy="2967945"/>
            <wp:effectExtent b="0" l="0" r="0" t="0"/>
            <wp:docPr descr="Figure 8.1: Style guide in the research project life cycle" title="" id="370" name="Picture"/>
            <a:graphic>
              <a:graphicData uri="http://schemas.openxmlformats.org/drawingml/2006/picture">
                <pic:pic>
                  <pic:nvPicPr>
                    <pic:cNvPr descr="img/lifecycle_team_doc.PNG" id="371" name="Picture"/>
                    <pic:cNvPicPr>
                      <a:picLocks noChangeArrowheads="1" noChangeAspect="1"/>
                    </pic:cNvPicPr>
                  </pic:nvPicPr>
                  <pic:blipFill>
                    <a:blip r:embed="rId369"/>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8.1: Style guide in the research project life cycle</w:t>
      </w:r>
    </w:p>
    <w:p>
      <w:pPr>
        <w:pStyle w:val="BodyText"/>
      </w:pPr>
      <w:r>
        <w:t xml:space="preserve">A style guide provides general agreed upon rules for the formatting of information</w:t>
      </w:r>
      <w:r>
        <w:t xml:space="preserve"> </w:t>
      </w:r>
      <w:r>
        <w:t xml:space="preserve">(</w:t>
      </w:r>
      <w:hyperlink w:anchor="ref-noauthor_style_2023">
        <w:r>
          <w:rPr>
            <w:rStyle w:val="Hyperlink"/>
          </w:rPr>
          <w:t xml:space="preserve">“Style Guide”</w:t>
        </w:r>
        <w:r>
          <w:rPr>
            <w:rStyle w:val="Hyperlink"/>
          </w:rPr>
          <w:t xml:space="preserve"> </w:t>
        </w:r>
        <w:r>
          <w:rPr>
            <w:rStyle w:val="Hyperlink"/>
          </w:rPr>
          <w:t xml:space="preserve">2023</w:t>
        </w:r>
      </w:hyperlink>
      <w:r>
        <w:t xml:space="preserve">)</w:t>
      </w:r>
      <w:r>
        <w:t xml:space="preserve">. As mentioned in the previous Chapter</w:t>
      </w:r>
      <w:r>
        <w:t xml:space="preserve"> </w:t>
      </w:r>
      <w:r>
        <w:t xml:space="preserve">7</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094"/>
        </w:numPr>
        <w:pStyle w:val="Compact"/>
      </w:pPr>
      <w:r>
        <w:t xml:space="preserve">Creating interoperability: This allows data to easily be combined or compared across forms or time.</w:t>
      </w:r>
    </w:p>
    <w:p>
      <w:pPr>
        <w:numPr>
          <w:ilvl w:val="0"/>
          <w:numId w:val="1094"/>
        </w:numPr>
        <w:pStyle w:val="Compact"/>
      </w:pPr>
      <w:r>
        <w:t xml:space="preserve">Improving interpretation: Consistent and clear structure, naming, and coding allows your files and variables to be findable and understandable to both humans and computers.</w:t>
      </w:r>
    </w:p>
    <w:p>
      <w:pPr>
        <w:numPr>
          <w:ilvl w:val="0"/>
          <w:numId w:val="1094"/>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095"/>
        </w:numPr>
        <w:pStyle w:val="Compact"/>
      </w:pPr>
      <w:r>
        <w:t xml:space="preserve">Structuring directories</w:t>
      </w:r>
    </w:p>
    <w:p>
      <w:pPr>
        <w:numPr>
          <w:ilvl w:val="0"/>
          <w:numId w:val="1095"/>
        </w:numPr>
        <w:pStyle w:val="Compact"/>
      </w:pPr>
      <w:r>
        <w:t xml:space="preserve">Naming files</w:t>
      </w:r>
    </w:p>
    <w:p>
      <w:pPr>
        <w:numPr>
          <w:ilvl w:val="0"/>
          <w:numId w:val="1095"/>
        </w:numPr>
        <w:pStyle w:val="Compact"/>
      </w:pPr>
      <w:r>
        <w:t xml:space="preserve">Naming variables</w:t>
      </w:r>
    </w:p>
    <w:p>
      <w:pPr>
        <w:numPr>
          <w:ilvl w:val="0"/>
          <w:numId w:val="1095"/>
        </w:numPr>
        <w:pStyle w:val="Compact"/>
      </w:pPr>
      <w:r>
        <w:t xml:space="preserve">Assigning variable values</w:t>
      </w:r>
    </w:p>
    <w:p>
      <w:pPr>
        <w:numPr>
          <w:ilvl w:val="0"/>
          <w:numId w:val="1095"/>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372" w:name="general-good-practices"/>
    <w:p>
      <w:pPr>
        <w:pStyle w:val="Heading2"/>
      </w:pPr>
      <w:r>
        <w:rPr>
          <w:rStyle w:val="SectionNumber"/>
        </w:rPr>
        <w:t xml:space="preserve">8.1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096"/>
        </w:numPr>
        <w:pStyle w:val="Compact"/>
      </w:pPr>
      <w:r>
        <w:t xml:space="preserve">Avoid spaces.</w:t>
      </w:r>
    </w:p>
    <w:p>
      <w:pPr>
        <w:numPr>
          <w:ilvl w:val="1"/>
          <w:numId w:val="1097"/>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097"/>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098"/>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096"/>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099"/>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099"/>
        </w:numPr>
        <w:pStyle w:val="Compact"/>
      </w:pPr>
      <w:r>
        <w:t xml:space="preserve">Computers assign specific meaning to many of these special characters</w:t>
      </w:r>
    </w:p>
    <w:p>
      <w:pPr>
        <w:numPr>
          <w:ilvl w:val="0"/>
          <w:numId w:val="1096"/>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00"/>
        </w:numPr>
        <w:pStyle w:val="Compact"/>
      </w:pPr>
      <w:r>
        <w:t xml:space="preserve">Pascal case (ScaleSum)</w:t>
      </w:r>
    </w:p>
    <w:p>
      <w:pPr>
        <w:numPr>
          <w:ilvl w:val="1"/>
          <w:numId w:val="1100"/>
        </w:numPr>
        <w:pStyle w:val="Compact"/>
      </w:pPr>
      <w:r>
        <w:t xml:space="preserve">Snake case (scale_sum)</w:t>
      </w:r>
    </w:p>
    <w:p>
      <w:pPr>
        <w:numPr>
          <w:ilvl w:val="1"/>
          <w:numId w:val="1100"/>
        </w:numPr>
        <w:pStyle w:val="Compact"/>
      </w:pPr>
      <w:r>
        <w:t xml:space="preserve">Camel case (scaleSum)</w:t>
      </w:r>
    </w:p>
    <w:p>
      <w:pPr>
        <w:numPr>
          <w:ilvl w:val="1"/>
          <w:numId w:val="1100"/>
        </w:numPr>
        <w:pStyle w:val="Compact"/>
      </w:pPr>
      <w:r>
        <w:t xml:space="preserve">Kebab case (scale-sum)</w:t>
      </w:r>
    </w:p>
    <w:p>
      <w:pPr>
        <w:numPr>
          <w:ilvl w:val="1"/>
          <w:numId w:val="1100"/>
        </w:numPr>
        <w:pStyle w:val="Compact"/>
      </w:pPr>
      <w:r>
        <w:t xml:space="preserve">Train case (Scale-Sum)</w:t>
      </w:r>
    </w:p>
    <w:p>
      <w:pPr>
        <w:numPr>
          <w:ilvl w:val="0"/>
          <w:numId w:val="1096"/>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372"/>
    <w:bookmarkStart w:id="373" w:name="directory-structure"/>
    <w:p>
      <w:pPr>
        <w:pStyle w:val="Heading2"/>
      </w:pPr>
      <w:r>
        <w:rPr>
          <w:rStyle w:val="SectionNumber"/>
        </w:rPr>
        <w:t xml:space="preserve">8.2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01"/>
        </w:numPr>
        <w:pStyle w:val="Compact"/>
      </w:pPr>
      <w:r>
        <w:t xml:space="preserve">First, consider organizing your directory into a hierarchical folder structure to clearly delineate segments of your projects and improve searchability</w:t>
      </w:r>
    </w:p>
    <w:p>
      <w:pPr>
        <w:numPr>
          <w:ilvl w:val="1"/>
          <w:numId w:val="1102"/>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01"/>
        </w:numPr>
        <w:pStyle w:val="Compact"/>
      </w:pPr>
      <w:r>
        <w:t xml:space="preserve">When creating your folder structure, strike a balance between a deep and shallow structure</w:t>
      </w:r>
    </w:p>
    <w:p>
      <w:pPr>
        <w:numPr>
          <w:ilvl w:val="1"/>
          <w:numId w:val="1103"/>
        </w:numPr>
        <w:pStyle w:val="Compact"/>
      </w:pPr>
      <w:r>
        <w:t xml:space="preserve">Too shallow leads to too many files in one folder which is difficult to sort through</w:t>
      </w:r>
    </w:p>
    <w:p>
      <w:pPr>
        <w:numPr>
          <w:ilvl w:val="1"/>
          <w:numId w:val="1103"/>
        </w:numPr>
        <w:pStyle w:val="Compact"/>
      </w:pPr>
      <w:r>
        <w:t xml:space="preserve">Too deep leads to too many clicks to get to one file, plus file paths can max out with too many characters. A file path includes the full length of both folders and file names</w:t>
      </w:r>
    </w:p>
    <w:p>
      <w:pPr>
        <w:numPr>
          <w:ilvl w:val="2"/>
          <w:numId w:val="1104"/>
        </w:numPr>
        <w:pStyle w:val="Compact"/>
      </w:pPr>
      <w:r>
        <w:t xml:space="preserve">An example file path with 69 characters</w:t>
      </w:r>
      <w:r>
        <w:t xml:space="preserve"> </w:t>
      </w:r>
      <w:r>
        <w:rPr>
          <w:rStyle w:val="VerbatimChar"/>
        </w:rPr>
        <w:t xml:space="preserve">W:\team\projecta\data\wave1\student\survey\projecta-w1-stu-svy-raw.csv</w:t>
      </w:r>
    </w:p>
    <w:p>
      <w:pPr>
        <w:numPr>
          <w:ilvl w:val="1"/>
          <w:numId w:val="1103"/>
        </w:numPr>
        <w:pStyle w:val="Compact"/>
      </w:pPr>
      <w:r>
        <w:t xml:space="preserve">Examples of file path limits:</w:t>
      </w:r>
    </w:p>
    <w:p>
      <w:pPr>
        <w:numPr>
          <w:ilvl w:val="2"/>
          <w:numId w:val="1105"/>
        </w:numPr>
        <w:pStyle w:val="Compact"/>
      </w:pPr>
      <w:r>
        <w:t xml:space="preserve">SharePoint/OneDrive path limit is 400 characters</w:t>
      </w:r>
      <w:r>
        <w:t xml:space="preserve"> </w:t>
      </w:r>
      <w:r>
        <w:t xml:space="preserve">(</w:t>
      </w:r>
      <w:hyperlink w:anchor="ref-microsoft_restrictions_nodate">
        <w:r>
          <w:rPr>
            <w:rStyle w:val="Hyperlink"/>
          </w:rPr>
          <w:t xml:space="preserve">Microsoft n.d.</w:t>
        </w:r>
      </w:hyperlink>
      <w:r>
        <w:t xml:space="preserve">)</w:t>
      </w:r>
    </w:p>
    <w:p>
      <w:pPr>
        <w:numPr>
          <w:ilvl w:val="2"/>
          <w:numId w:val="1105"/>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01"/>
        </w:numPr>
        <w:pStyle w:val="Compact"/>
      </w:pPr>
      <w:r>
        <w:t xml:space="preserve">Create folders that are specific enough that you can limit access</w:t>
      </w:r>
    </w:p>
    <w:p>
      <w:pPr>
        <w:numPr>
          <w:ilvl w:val="1"/>
          <w:numId w:val="1106"/>
        </w:numPr>
        <w:pStyle w:val="Compact"/>
      </w:pPr>
      <w:r>
        <w:t xml:space="preserve">For example you will want to limit user access to folders that hold Personally Identifiable Information (PII)</w:t>
      </w:r>
    </w:p>
    <w:p>
      <w:pPr>
        <w:numPr>
          <w:ilvl w:val="1"/>
          <w:numId w:val="1106"/>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01"/>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07"/>
        </w:numPr>
        <w:pStyle w:val="Compact"/>
      </w:pPr>
      <w:r>
        <w:t xml:space="preserve">Consider setting a character limit on folder names (again to reduce problems with hitting path character limits)</w:t>
      </w:r>
    </w:p>
    <w:p>
      <w:pPr>
        <w:numPr>
          <w:ilvl w:val="0"/>
          <w:numId w:val="1107"/>
        </w:numPr>
        <w:pStyle w:val="Compact"/>
      </w:pPr>
      <w:r>
        <w:t xml:space="preserve">Make your folder names meaningful and easy to interpret</w:t>
      </w:r>
    </w:p>
    <w:p>
      <w:pPr>
        <w:numPr>
          <w:ilvl w:val="0"/>
          <w:numId w:val="1107"/>
        </w:numPr>
        <w:pStyle w:val="Compact"/>
      </w:pPr>
      <w:r>
        <w:t xml:space="preserve">Never use spaces in your folder names</w:t>
      </w:r>
    </w:p>
    <w:p>
      <w:pPr>
        <w:numPr>
          <w:ilvl w:val="1"/>
          <w:numId w:val="1108"/>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07"/>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07"/>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each "archive" folder to document changes between document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               °--changelog.txt    </w:t>
      </w:r>
      <w:r>
        <w:br/>
      </w:r>
      <w:r>
        <w:rPr>
          <w:rStyle w:val="VerbatimChar"/>
        </w:rPr>
        <w:t xml:space="preserve">7   ¦--project-mgmt                     </w:t>
      </w:r>
      <w:r>
        <w:br/>
      </w:r>
      <w:r>
        <w:rPr>
          <w:rStyle w:val="VerbatimChar"/>
        </w:rPr>
        <w:t xml:space="preserve">8   ¦   °--cohort-1                     </w:t>
      </w:r>
      <w:r>
        <w:br/>
      </w:r>
      <w:r>
        <w:rPr>
          <w:rStyle w:val="VerbatimChar"/>
        </w:rPr>
        <w:t xml:space="preserve">9   ¦       °--scheduling-materials     </w:t>
      </w:r>
      <w:r>
        <w:br/>
      </w:r>
      <w:r>
        <w:rPr>
          <w:rStyle w:val="VerbatimChar"/>
        </w:rPr>
        <w:t xml:space="preserve">10  ¦           °--archive              </w:t>
      </w:r>
      <w:r>
        <w:br/>
      </w:r>
      <w:r>
        <w:rPr>
          <w:rStyle w:val="VerbatimChar"/>
        </w:rPr>
        <w:t xml:space="preserve">11  ¦               °--changelog.txt    </w:t>
      </w:r>
      <w:r>
        <w:br/>
      </w:r>
      <w:r>
        <w:rPr>
          <w:rStyle w:val="VerbatimChar"/>
        </w:rPr>
        <w:t xml:space="preserve">12  ¦--documentation                    </w:t>
      </w:r>
      <w:r>
        <w:br/>
      </w:r>
      <w:r>
        <w:rPr>
          <w:rStyle w:val="VerbatimChar"/>
        </w:rPr>
        <w:t xml:space="preserve">13  ¦   ¦--sops                         </w:t>
      </w:r>
      <w:r>
        <w:br/>
      </w:r>
      <w:r>
        <w:rPr>
          <w:rStyle w:val="VerbatimChar"/>
        </w:rPr>
        <w:t xml:space="preserve">14  ¦   ¦   °--archive                  </w:t>
      </w:r>
      <w:r>
        <w:br/>
      </w:r>
      <w:r>
        <w:rPr>
          <w:rStyle w:val="VerbatimChar"/>
        </w:rPr>
        <w:t xml:space="preserve">15  ¦   ¦       °--changelog.txt        </w:t>
      </w:r>
      <w:r>
        <w:br/>
      </w:r>
      <w:r>
        <w:rPr>
          <w:rStyle w:val="VerbatimChar"/>
        </w:rPr>
        <w:t xml:space="preserve">16  ¦   °--data-dictionaries            </w:t>
      </w:r>
      <w:r>
        <w:br/>
      </w:r>
      <w:r>
        <w:rPr>
          <w:rStyle w:val="VerbatimChar"/>
        </w:rPr>
        <w:t xml:space="preserve">17  ¦       °--archive                  </w:t>
      </w:r>
      <w:r>
        <w:br/>
      </w:r>
      <w:r>
        <w:rPr>
          <w:rStyle w:val="VerbatimChar"/>
        </w:rPr>
        <w:t xml:space="preserve">18  ¦           °--changelog.txt        </w:t>
      </w:r>
      <w:r>
        <w:br/>
      </w:r>
      <w:r>
        <w:rPr>
          <w:rStyle w:val="VerbatimChar"/>
        </w:rPr>
        <w:t xml:space="preserve">19  ¦--data                             </w:t>
      </w:r>
      <w:r>
        <w:br/>
      </w:r>
      <w:r>
        <w:rPr>
          <w:rStyle w:val="VerbatimChar"/>
        </w:rPr>
        <w:t xml:space="preserve">20  ¦   °--cohort-1                     </w:t>
      </w:r>
      <w:r>
        <w:br/>
      </w:r>
      <w:r>
        <w:rPr>
          <w:rStyle w:val="VerbatimChar"/>
        </w:rPr>
        <w:t xml:space="preserve">21  ¦       °--student                  </w:t>
      </w:r>
      <w:r>
        <w:br/>
      </w:r>
      <w:r>
        <w:rPr>
          <w:rStyle w:val="VerbatimChar"/>
        </w:rPr>
        <w:t xml:space="preserve">22  ¦           °--survey               </w:t>
      </w:r>
      <w:r>
        <w:br/>
      </w:r>
      <w:r>
        <w:rPr>
          <w:rStyle w:val="VerbatimChar"/>
        </w:rPr>
        <w:t xml:space="preserve">23  ¦               °--archive          </w:t>
      </w:r>
      <w:r>
        <w:br/>
      </w:r>
      <w:r>
        <w:rPr>
          <w:rStyle w:val="VerbatimChar"/>
        </w:rPr>
        <w:t xml:space="preserve">24  ¦                   °--changelog.txt</w:t>
      </w:r>
      <w:r>
        <w:br/>
      </w:r>
      <w:r>
        <w:rPr>
          <w:rStyle w:val="VerbatimChar"/>
        </w:rPr>
        <w:t xml:space="preserve">25  °--tracking                         </w:t>
      </w:r>
      <w:r>
        <w:br/>
      </w:r>
      <w:r>
        <w:rPr>
          <w:rStyle w:val="VerbatimChar"/>
        </w:rPr>
        <w:t xml:space="preserve">26      °--cohort-1                     </w:t>
      </w:r>
      <w:r>
        <w:br/>
      </w:r>
      <w:r>
        <w:rPr>
          <w:rStyle w:val="VerbatimChar"/>
        </w:rPr>
        <w:t xml:space="preserve">27          ¦--participant-database     </w:t>
      </w:r>
      <w:r>
        <w:br/>
      </w:r>
      <w:r>
        <w:rPr>
          <w:rStyle w:val="VerbatimChar"/>
        </w:rPr>
        <w:t xml:space="preserve">28          ¦   °--archive              </w:t>
      </w:r>
      <w:r>
        <w:br/>
      </w:r>
      <w:r>
        <w:rPr>
          <w:rStyle w:val="VerbatimChar"/>
        </w:rPr>
        <w:t xml:space="preserve">29          ¦       °--changelog.txt    </w:t>
      </w:r>
      <w:r>
        <w:br/>
      </w:r>
      <w:r>
        <w:rPr>
          <w:rStyle w:val="VerbatimChar"/>
        </w:rPr>
        <w:t xml:space="preserve">30          °--parent-consents          </w:t>
      </w:r>
    </w:p>
    <w:bookmarkEnd w:id="373"/>
    <w:bookmarkStart w:id="377" w:name="file-naming"/>
    <w:p>
      <w:pPr>
        <w:pStyle w:val="Heading2"/>
      </w:pPr>
      <w:r>
        <w:rPr>
          <w:rStyle w:val="SectionNumber"/>
        </w:rPr>
        <w:t xml:space="preserve">8.3</w:t>
      </w:r>
      <w:r>
        <w:tab/>
      </w:r>
      <w:r>
        <w:t xml:space="preserve">File naming</w:t>
      </w:r>
    </w:p>
    <w:p>
      <w:pPr>
        <w:pStyle w:val="CaptionedFigure"/>
      </w:pPr>
      <w:r>
        <w:drawing>
          <wp:inline>
            <wp:extent cx="3040380" cy="5052060"/>
            <wp:effectExtent b="0" l="0" r="0" t="0"/>
            <wp:docPr descr="Figure 8.2: xkcd comic on naming files" title="" id="375" name="Picture"/>
            <a:graphic>
              <a:graphicData uri="http://schemas.openxmlformats.org/drawingml/2006/picture">
                <pic:pic>
                  <pic:nvPicPr>
                    <pic:cNvPr descr="img/xkcd.PNG" id="376" name="Picture"/>
                    <pic:cNvPicPr>
                      <a:picLocks noChangeArrowheads="1" noChangeAspect="1"/>
                    </pic:cNvPicPr>
                  </pic:nvPicPr>
                  <pic:blipFill>
                    <a:blip r:embed="rId374"/>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8.2: xkcd comic on naming files</w:t>
      </w:r>
    </w:p>
    <w:p>
      <w:pPr>
        <w:pStyle w:val="BodyText"/>
      </w:pPr>
      <w:r>
        <w:t xml:space="preserve">As</w:t>
      </w:r>
      <w:r>
        <w:t xml:space="preserve"> </w:t>
      </w:r>
      <w:r>
        <w:t xml:space="preserve">xkcd (</w:t>
      </w:r>
      <w:hyperlink w:anchor="ref-xkcd_documents_nodate">
        <w:r>
          <w:rPr>
            <w:rStyle w:val="Hyperlink"/>
          </w:rPr>
          <w:t xml:space="preserve">n.d.</w:t>
        </w:r>
      </w:hyperlink>
      <w:r>
        <w:t xml:space="preserve">)</w:t>
      </w:r>
      <w:r>
        <w:t xml:space="preserve"> </w:t>
      </w:r>
      <w:r>
        <w:t xml:space="preserve">so aptly points out in Figure</w:t>
      </w:r>
      <w:r>
        <w:t xml:space="preserve"> </w:t>
      </w:r>
      <w:r>
        <w:t xml:space="preserve">8.2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09"/>
        </w:numPr>
        <w:pStyle w:val="Compact"/>
      </w:pPr>
      <w:r>
        <w:t xml:space="preserve">What are these documents?</w:t>
      </w:r>
    </w:p>
    <w:p>
      <w:pPr>
        <w:numPr>
          <w:ilvl w:val="0"/>
          <w:numId w:val="1109"/>
        </w:numPr>
        <w:pStyle w:val="Compact"/>
      </w:pPr>
      <w:r>
        <w:t xml:space="preserve">When were these documents created?</w:t>
      </w:r>
    </w:p>
    <w:p>
      <w:pPr>
        <w:numPr>
          <w:ilvl w:val="0"/>
          <w:numId w:val="1109"/>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10"/>
        </w:numPr>
        <w:pStyle w:val="Compact"/>
      </w:pPr>
      <w:r>
        <w:t xml:space="preserve">Make names descriptive (a user should be able to understand the contents of the file without opening it)</w:t>
      </w:r>
    </w:p>
    <w:p>
      <w:pPr>
        <w:numPr>
          <w:ilvl w:val="0"/>
          <w:numId w:val="1110"/>
        </w:numPr>
        <w:pStyle w:val="Compact"/>
      </w:pPr>
      <w:r>
        <w:t xml:space="preserve">Never use spaces between words</w:t>
      </w:r>
    </w:p>
    <w:p>
      <w:pPr>
        <w:numPr>
          <w:ilvl w:val="1"/>
          <w:numId w:val="1111"/>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10"/>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10"/>
        </w:numPr>
        <w:pStyle w:val="Compact"/>
      </w:pPr>
      <w:r>
        <w:t xml:space="preserve">Be consistent with delimiters and capitalization. Follow an existing naming convention.</w:t>
      </w:r>
    </w:p>
    <w:p>
      <w:pPr>
        <w:numPr>
          <w:ilvl w:val="0"/>
          <w:numId w:val="1110"/>
        </w:numPr>
        <w:pStyle w:val="Compact"/>
      </w:pPr>
      <w:r>
        <w:t xml:space="preserve">Consider limiting the number of allowable characters to prevent hitting your path limit (as mentioned above)</w:t>
      </w:r>
    </w:p>
    <w:p>
      <w:pPr>
        <w:numPr>
          <w:ilvl w:val="0"/>
          <w:numId w:val="1110"/>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12"/>
        </w:numPr>
        <w:pStyle w:val="Compact"/>
      </w:pPr>
      <w:r>
        <w:rPr>
          <w:rStyle w:val="VerbatimChar"/>
        </w:rPr>
        <w:t xml:space="preserve">YYYY-MM-DD</w:t>
      </w:r>
      <w:r>
        <w:t xml:space="preserve"> </w:t>
      </w:r>
      <w:r>
        <w:t xml:space="preserve">or</w:t>
      </w:r>
      <w:r>
        <w:t xml:space="preserve"> </w:t>
      </w:r>
      <w:r>
        <w:rPr>
          <w:rStyle w:val="VerbatimChar"/>
        </w:rPr>
        <w:t xml:space="preserve">YYYYMMDD</w:t>
      </w:r>
    </w:p>
    <w:p>
      <w:pPr>
        <w:numPr>
          <w:ilvl w:val="1"/>
          <w:numId w:val="1112"/>
        </w:numPr>
        <w:pStyle w:val="Compact"/>
      </w:pPr>
      <w:r>
        <w:t xml:space="preserve">While the first way adds more characters to your variable names, it also may be clearer for users to interpret. Either of these date formats will be sortable.</w:t>
      </w:r>
    </w:p>
    <w:p>
      <w:pPr>
        <w:numPr>
          <w:ilvl w:val="0"/>
          <w:numId w:val="1110"/>
        </w:numPr>
        <w:pStyle w:val="Compact"/>
      </w:pPr>
      <w:r>
        <w:t xml:space="preserve">When versioning your files, pick a format and add it to your style guide</w:t>
      </w:r>
    </w:p>
    <w:p>
      <w:pPr>
        <w:numPr>
          <w:ilvl w:val="1"/>
          <w:numId w:val="1113"/>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13"/>
        </w:numPr>
        <w:pStyle w:val="Compact"/>
      </w:pPr>
      <w:r>
        <w:t xml:space="preserve">As mentioned in our Chapter</w:t>
      </w:r>
      <w:r>
        <w:t xml:space="preserve"> </w:t>
      </w:r>
      <w:r>
        <w:t xml:space="preserve">7</w:t>
      </w:r>
      <w:r>
        <w:t xml:space="preserve">, it is possible to version programatically using tools like Git and GitHub. However, these tools are not always practical for education research. A more practical means of versioning may be to manually version files and track changes in a changelog.</w:t>
      </w:r>
    </w:p>
    <w:p>
      <w:pPr>
        <w:numPr>
          <w:ilvl w:val="0"/>
          <w:numId w:val="1110"/>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10"/>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14"/>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10"/>
        </w:numPr>
        <w:pStyle w:val="Compact"/>
      </w:pPr>
      <w:r>
        <w:t xml:space="preserve">Keep redundant metadata in the file name</w:t>
      </w:r>
    </w:p>
    <w:p>
      <w:pPr>
        <w:numPr>
          <w:ilvl w:val="1"/>
          <w:numId w:val="1115"/>
        </w:numPr>
        <w:pStyle w:val="Compact"/>
      </w:pPr>
      <w:r>
        <w:t xml:space="preserve">This reduces confusion if you ever move a file to a different folder or send a file to a collaborator. It also makes your files searchable.</w:t>
      </w:r>
    </w:p>
    <w:p>
      <w:pPr>
        <w:numPr>
          <w:ilvl w:val="1"/>
          <w:numId w:val="1115"/>
        </w:numPr>
        <w:pStyle w:val="Compact"/>
      </w:pPr>
      <w:r>
        <w:t xml:space="preserve">For example, always put the data collection wave in a file name, even if the file is currently housed in a specific wave folder. Or always put the project name in the file name, even if the file is currently housed in a project folder.</w:t>
      </w:r>
    </w:p>
    <w:p>
      <w:pPr>
        <w:numPr>
          <w:ilvl w:val="0"/>
          <w:numId w:val="1110"/>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35 characters</w:t>
      </w:r>
      <w:r>
        <w:br/>
      </w:r>
      <w:r>
        <w:rPr>
          <w:rStyle w:val="VerbatimChar"/>
        </w:rPr>
        <w:t xml:space="preserve">6. Use the following metadata file naming order:</w:t>
      </w:r>
      <w:r>
        <w:br/>
      </w:r>
      <w:r>
        <w:rPr>
          <w:rStyle w:val="VerbatimChar"/>
        </w:rPr>
        <w:t xml:space="preserve">  - Order of use (if relevant–and always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Measure</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me_w1_stu_svy_data_raw_2022-11-03.csv</w:t>
      </w:r>
      <w:r>
        <w:br/>
      </w:r>
      <w:r>
        <w:rPr>
          <w:rStyle w:val="VerbatimChar"/>
        </w:rPr>
        <w:t xml:space="preserve">me_w1_stu_svy_cleaning_syntax_2023-01-22_v01.R</w:t>
      </w:r>
      <w:r>
        <w:br/>
      </w:r>
      <w:r>
        <w:rPr>
          <w:rStyle w:val="VerbatimChar"/>
        </w:rPr>
        <w:t xml:space="preserve">me_w1_stu_svy_cleaning_syntax_2023-01-22_v02.R</w:t>
      </w:r>
    </w:p>
    <w:bookmarkEnd w:id="377"/>
    <w:bookmarkStart w:id="380" w:name="varname"/>
    <w:p>
      <w:pPr>
        <w:pStyle w:val="Heading2"/>
      </w:pPr>
      <w:r>
        <w:rPr>
          <w:rStyle w:val="SectionNumber"/>
        </w:rPr>
        <w:t xml:space="preserve">8.4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16"/>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16"/>
        </w:numPr>
        <w:pStyle w:val="Compact"/>
      </w:pPr>
      <w:r>
        <w:t xml:space="preserve">Set a character limit</w:t>
      </w:r>
    </w:p>
    <w:p>
      <w:pPr>
        <w:numPr>
          <w:ilvl w:val="1"/>
          <w:numId w:val="1117"/>
        </w:numPr>
        <w:pStyle w:val="Compact"/>
      </w:pPr>
      <w:r>
        <w:t xml:space="preserve">Most statistical programs have a limit on variable name characters</w:t>
      </w:r>
    </w:p>
    <w:p>
      <w:pPr>
        <w:numPr>
          <w:ilvl w:val="2"/>
          <w:numId w:val="1118"/>
        </w:numPr>
        <w:pStyle w:val="Compact"/>
      </w:pPr>
      <w:r>
        <w:t xml:space="preserve">SPSS is 64</w:t>
      </w:r>
    </w:p>
    <w:p>
      <w:pPr>
        <w:numPr>
          <w:ilvl w:val="2"/>
          <w:numId w:val="1118"/>
        </w:numPr>
        <w:pStyle w:val="Compact"/>
      </w:pPr>
      <w:r>
        <w:t xml:space="preserve">Stata is 32</w:t>
      </w:r>
    </w:p>
    <w:p>
      <w:pPr>
        <w:numPr>
          <w:ilvl w:val="2"/>
          <w:numId w:val="1118"/>
        </w:numPr>
        <w:pStyle w:val="Compact"/>
      </w:pPr>
      <w:r>
        <w:t xml:space="preserve">SAS is 32</w:t>
      </w:r>
    </w:p>
    <w:p>
      <w:pPr>
        <w:numPr>
          <w:ilvl w:val="2"/>
          <w:numId w:val="1118"/>
        </w:numPr>
        <w:pStyle w:val="Compact"/>
      </w:pPr>
      <w:r>
        <w:t xml:space="preserve">Mplus is 8</w:t>
      </w:r>
    </w:p>
    <w:p>
      <w:pPr>
        <w:numPr>
          <w:ilvl w:val="2"/>
          <w:numId w:val="1118"/>
        </w:numPr>
        <w:pStyle w:val="Compact"/>
      </w:pPr>
      <w:r>
        <w:t xml:space="preserve">R is 10,000</w:t>
      </w:r>
    </w:p>
    <w:p>
      <w:pPr>
        <w:numPr>
          <w:ilvl w:val="1"/>
          <w:numId w:val="1117"/>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16"/>
        </w:numPr>
        <w:pStyle w:val="Compact"/>
      </w:pPr>
      <w:r>
        <w:t xml:space="preserve">Use the same variable name across time in a project</w:t>
      </w:r>
    </w:p>
    <w:p>
      <w:pPr>
        <w:numPr>
          <w:ilvl w:val="1"/>
          <w:numId w:val="1119"/>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16"/>
        </w:numPr>
        <w:pStyle w:val="Compact"/>
      </w:pPr>
      <w:r>
        <w:t xml:space="preserve">Don’t use spaces or special characters (except</w:t>
      </w:r>
      <w:r>
        <w:rPr>
          <w:rStyle w:val="VerbatimChar"/>
        </w:rPr>
        <w:t xml:space="preserve">_</w:t>
      </w:r>
      <w:r>
        <w:t xml:space="preserve">), they are not allowed in most programs</w:t>
      </w:r>
    </w:p>
    <w:p>
      <w:pPr>
        <w:numPr>
          <w:ilvl w:val="1"/>
          <w:numId w:val="1120"/>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20"/>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16"/>
        </w:numPr>
        <w:pStyle w:val="Compact"/>
      </w:pPr>
      <w:r>
        <w:t xml:space="preserve">Do not start a variable name with a number. This is not allowed in many statistical programs.</w:t>
      </w:r>
    </w:p>
    <w:p>
      <w:pPr>
        <w:numPr>
          <w:ilvl w:val="0"/>
          <w:numId w:val="1116"/>
        </w:numPr>
        <w:pStyle w:val="Compact"/>
      </w:pPr>
      <w:r>
        <w:t xml:space="preserve">All variable names should be unique</w:t>
      </w:r>
    </w:p>
    <w:p>
      <w:pPr>
        <w:numPr>
          <w:ilvl w:val="1"/>
          <w:numId w:val="1121"/>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21"/>
        </w:numPr>
        <w:pStyle w:val="Compact"/>
      </w:pPr>
      <w:r>
        <w:t xml:space="preserve">So, for example if you collect student gender from a survey and you also collect student gender from school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16"/>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22"/>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23"/>
        </w:numPr>
        <w:pStyle w:val="Compact"/>
      </w:pPr>
      <w:r>
        <w:t xml:space="preserve">Names should be meaningful</w:t>
      </w:r>
    </w:p>
    <w:p>
      <w:pPr>
        <w:numPr>
          <w:ilvl w:val="1"/>
          <w:numId w:val="1124"/>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24"/>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25"/>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23"/>
        </w:numPr>
        <w:pStyle w:val="Compact"/>
      </w:pPr>
      <w:r>
        <w:t xml:space="preserve">If you have used the question/scale before, consider keeping the variable name the same across projects. This can be very useful if you ever want to combine data across projects.</w:t>
      </w:r>
    </w:p>
    <w:p>
      <w:pPr>
        <w:numPr>
          <w:ilvl w:val="0"/>
          <w:numId w:val="1123"/>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26"/>
        </w:numPr>
        <w:pStyle w:val="Compact"/>
      </w:pPr>
      <w:r>
        <w:t xml:space="preserve">Snake case (scale_sum) – preferred method for variable names</w:t>
      </w:r>
    </w:p>
    <w:p>
      <w:pPr>
        <w:numPr>
          <w:ilvl w:val="1"/>
          <w:numId w:val="1126"/>
        </w:numPr>
        <w:pStyle w:val="Compact"/>
      </w:pPr>
      <w:r>
        <w:t xml:space="preserve">Kebab case (scale-sum) – don’t use for variable names</w:t>
      </w:r>
    </w:p>
    <w:p>
      <w:pPr>
        <w:numPr>
          <w:ilvl w:val="1"/>
          <w:numId w:val="1126"/>
        </w:numPr>
        <w:pStyle w:val="Compact"/>
      </w:pPr>
      <w:r>
        <w:t xml:space="preserve">Train case (Scale-Sum) – don’t use for variable names</w:t>
      </w:r>
    </w:p>
    <w:p>
      <w:pPr>
        <w:numPr>
          <w:ilvl w:val="0"/>
          <w:numId w:val="1123"/>
        </w:numPr>
        <w:pStyle w:val="Compact"/>
      </w:pPr>
      <w:r>
        <w:t xml:space="preserve">Consider denoting reverse coding in the variable name to reduce confusion (</w:t>
      </w:r>
      <w:r>
        <w:rPr>
          <w:rStyle w:val="VerbatimChar"/>
        </w:rPr>
        <w:t xml:space="preserve">anx1_r</w:t>
      </w:r>
      <w:r>
        <w:t xml:space="preserve">)</w:t>
      </w:r>
    </w:p>
    <w:p>
      <w:pPr>
        <w:numPr>
          <w:ilvl w:val="0"/>
          <w:numId w:val="1123"/>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27"/>
        </w:numPr>
        <w:pStyle w:val="Compact"/>
      </w:pPr>
      <w:r>
        <w:t xml:space="preserve">mean = mean</w:t>
      </w:r>
    </w:p>
    <w:p>
      <w:pPr>
        <w:numPr>
          <w:ilvl w:val="1"/>
          <w:numId w:val="1127"/>
        </w:numPr>
        <w:pStyle w:val="Compact"/>
      </w:pPr>
      <w:r>
        <w:t xml:space="preserve">scaled score = ss</w:t>
      </w:r>
    </w:p>
    <w:p>
      <w:pPr>
        <w:numPr>
          <w:ilvl w:val="1"/>
          <w:numId w:val="1127"/>
        </w:numPr>
        <w:pStyle w:val="Compact"/>
      </w:pPr>
      <w:r>
        <w:t xml:space="preserve">percentile rank = pr</w:t>
      </w:r>
    </w:p>
    <w:p>
      <w:pPr>
        <w:numPr>
          <w:ilvl w:val="0"/>
          <w:numId w:val="1123"/>
        </w:numPr>
        <w:pStyle w:val="Compact"/>
      </w:pPr>
      <w:r>
        <w:t xml:space="preserve">Include an indication of the measure in the variable name (for example as a prefix) so you always know what instrument the item came from. This can also help with the unique variable name requirement above.</w:t>
      </w:r>
    </w:p>
    <w:p>
      <w:pPr>
        <w:numPr>
          <w:ilvl w:val="1"/>
          <w:numId w:val="1128"/>
        </w:numPr>
        <w:pStyle w:val="Compact"/>
      </w:pPr>
      <w:r>
        <w:t xml:space="preserve">s = student self-report</w:t>
      </w:r>
    </w:p>
    <w:p>
      <w:pPr>
        <w:numPr>
          <w:ilvl w:val="1"/>
          <w:numId w:val="1128"/>
        </w:numPr>
        <w:pStyle w:val="Compact"/>
      </w:pPr>
      <w:r>
        <w:t xml:space="preserve">t = teach report on students</w:t>
      </w:r>
    </w:p>
    <w:p>
      <w:pPr>
        <w:numPr>
          <w:ilvl w:val="1"/>
          <w:numId w:val="1128"/>
        </w:numPr>
        <w:pStyle w:val="Compact"/>
      </w:pPr>
      <w:r>
        <w:rPr>
          <w:rStyle w:val="VerbatimChar"/>
        </w:rPr>
        <w:t xml:space="preserve">s_anx1</w:t>
      </w:r>
      <w:r>
        <w:t xml:space="preserve">,</w:t>
      </w:r>
      <w:r>
        <w:t xml:space="preserve"> </w:t>
      </w:r>
      <w:r>
        <w:rPr>
          <w:rStyle w:val="VerbatimChar"/>
        </w:rPr>
        <w:t xml:space="preserve">t_conf2</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If part of a scale, use scale abbreviation plus item number from the scale (not order number)</w:t>
      </w:r>
      <w:r>
        <w:br/>
      </w:r>
      <w:r>
        <w:rPr>
          <w:rStyle w:val="VerbatimChar"/>
        </w:rPr>
        <w:t xml:space="preserve">5. Include an indication of the measure as a prefix in the variable name</w:t>
      </w:r>
      <w:r>
        <w:br/>
      </w:r>
      <w:r>
        <w:rPr>
          <w:rStyle w:val="VerbatimChar"/>
        </w:rPr>
        <w:t xml:space="preserve">  - student self-report survey = s_</w:t>
      </w:r>
      <w:r>
        <w:br/>
      </w:r>
      <w:r>
        <w:rPr>
          <w:rStyle w:val="VerbatimChar"/>
        </w:rPr>
        <w:t xml:space="preserve">  - teacher self-report survey = t_</w:t>
      </w:r>
      <w:r>
        <w:br/>
      </w:r>
      <w:r>
        <w:rPr>
          <w:rStyle w:val="VerbatimChar"/>
        </w:rPr>
        <w:t xml:space="preserve">  - district student level data = d_</w:t>
      </w:r>
      <w:r>
        <w:br/>
      </w:r>
      <w:r>
        <w:rPr>
          <w:rStyle w:val="VerbatimChar"/>
        </w:rPr>
        <w:t xml:space="preserve">6.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t_stress5</w:t>
      </w:r>
    </w:p>
    <w:bookmarkStart w:id="379" w:name="time"/>
    <w:p>
      <w:pPr>
        <w:pStyle w:val="Heading3"/>
      </w:pPr>
      <w:r>
        <w:rPr>
          <w:rStyle w:val="SectionNumber"/>
        </w:rPr>
        <w:t xml:space="preserve">8.4.1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w:t>
      </w:r>
    </w:p>
    <w:p>
      <w:pPr>
        <w:pStyle w:val="BodyText"/>
      </w:pPr>
      <w:r>
        <w:t xml:space="preserve">Depending on how you plan to combine your data over time, there are two different ways to account for time.</w:t>
      </w:r>
    </w:p>
    <w:p>
      <w:pPr>
        <w:numPr>
          <w:ilvl w:val="0"/>
          <w:numId w:val="1129"/>
        </w:numPr>
        <w:pStyle w:val="Compact"/>
      </w:pPr>
      <w:r>
        <w:t xml:space="preserve">Concatenate time to your variable names. You do this if you plan to merge your data across time in wide format (see Chapter</w:t>
      </w:r>
      <w:r>
        <w:t xml:space="preserve"> </w:t>
      </w:r>
      <w:r>
        <w:t xml:space="preserve">3</w:t>
      </w:r>
      <w:r>
        <w:t xml:space="preserve">). The reason you need to concatenate time to your variable names here is because your variable names will repeat (</w:t>
      </w:r>
      <w:r>
        <w:rPr>
          <w:rStyle w:val="VerbatimChar"/>
        </w:rPr>
        <w:t xml:space="preserve">anx1</w:t>
      </w:r>
      <w:r>
        <w:t xml:space="preserve"> </w:t>
      </w:r>
      <w:r>
        <w:t xml:space="preserve">in wave 1,</w:t>
      </w:r>
      <w:r>
        <w:t xml:space="preserve"> </w:t>
      </w:r>
      <w:r>
        <w:rPr>
          <w:rStyle w:val="VerbatimChar"/>
        </w:rPr>
        <w:t xml:space="preserve">anx1</w:t>
      </w:r>
      <w:r>
        <w:t xml:space="preserve"> </w:t>
      </w:r>
      <w:r>
        <w:t xml:space="preserve">in wave 2). And remember from our guidelines above, all variable names in a dataset</w:t>
      </w:r>
      <w:r>
        <w:t xml:space="preserve"> </w:t>
      </w:r>
      <w:r>
        <w:rPr>
          <w:bCs/>
          <w:b/>
        </w:rPr>
        <w:t xml:space="preserve">must</w:t>
      </w:r>
      <w:r>
        <w:t xml:space="preserve"> </w:t>
      </w:r>
      <w:r>
        <w:t xml:space="preserve">be unique. In order to create unique variable names and correctly interpret when items were given, we add time to our variable names. The only variables you will not assign time to are your linking variables (such as student unique identifier, teacher unique identifier, and so on). Those variables need to stay identical for linking purposes and will only appear once in your data after merging.</w:t>
      </w:r>
    </w:p>
    <w:p>
      <w:pPr>
        <w:numPr>
          <w:ilvl w:val="0"/>
          <w:numId w:val="1129"/>
        </w:numPr>
        <w:pStyle w:val="Compact"/>
      </w:pPr>
      <w:r>
        <w:t xml:space="preserve">Create time variables and add them to your data. You do this if you plan to append your data over time in long format (see Chapter</w:t>
      </w:r>
      <w:r>
        <w:t xml:space="preserve"> </w:t>
      </w:r>
      <w:r>
        <w:t xml:space="preserve">3</w:t>
      </w:r>
      <w:r>
        <w:t xml:space="preserve">). Appending your data in long format requires no additional work in terms of variable naming. As discussed in Chapter</w:t>
      </w:r>
      <w:r>
        <w:t xml:space="preserve"> </w:t>
      </w:r>
      <w:r>
        <w:t xml:space="preserve">3</w:t>
      </w:r>
      <w:r>
        <w:t xml:space="preserve">, you actually want your variables to be identically formatted and named across time when appending. So here, in order to differentiate when items were asked, we add a new variable such as</w:t>
      </w:r>
      <w:r>
        <w:t xml:space="preserve"> </w:t>
      </w:r>
      <w:r>
        <w:rPr>
          <w:rStyle w:val="VerbatimChar"/>
        </w:rPr>
        <w:t xml:space="preserve">time</w:t>
      </w:r>
      <w:r>
        <w:t xml:space="preserve"> </w:t>
      </w:r>
      <w:r>
        <w:t xml:space="preserve">or</w:t>
      </w:r>
      <w:r>
        <w:t xml:space="preserve"> </w:t>
      </w:r>
      <w:r>
        <w:rPr>
          <w:rStyle w:val="VerbatimChar"/>
        </w:rPr>
        <w:t xml:space="preserve">wave</w:t>
      </w:r>
      <w:r>
        <w:t xml:space="preserve"> </w:t>
      </w:r>
      <w:r>
        <w:t xml:space="preserve">and add the appropriate value for each row.</w:t>
      </w:r>
    </w:p>
    <w:p>
      <w:pPr>
        <w:pStyle w:val="FirstParagraph"/>
      </w:pPr>
      <w:r>
        <w:t xml:space="preserve">During an active project, it is actually best to not combine data and to store all datasets as distinct files until you are either ready to internally use your data or you are ready to publicly share your data (during the preparing for archiving phase). At that time you can make a decision on the best way to combine your data (if you need to combine them at all), and programatically add time to variable names (if necessary)</w:t>
      </w:r>
      <w:r>
        <w:t xml:space="preserve"> </w:t>
      </w:r>
      <w:r>
        <w:t xml:space="preserve">(</w:t>
      </w:r>
      <w:hyperlink w:anchor="ref-reynolds_basics_2022">
        <w:r>
          <w:rPr>
            <w:rStyle w:val="Hyperlink"/>
          </w:rPr>
          <w:t xml:space="preserve">Reynolds, Schatschneider, and Logan 2022</w:t>
        </w:r>
      </w:hyperlink>
      <w:r>
        <w:t xml:space="preserve">)</w:t>
      </w:r>
      <w:r>
        <w:t xml:space="preserve">. Waiting to combine data has benefits:</w:t>
      </w:r>
    </w:p>
    <w:p>
      <w:pPr>
        <w:numPr>
          <w:ilvl w:val="0"/>
          <w:numId w:val="1130"/>
        </w:numPr>
        <w:pStyle w:val="Compact"/>
      </w:pPr>
      <w:r>
        <w:t xml:space="preserve">Having variables named consistently over time (with no time component added) allows you to easily reuse your data collection and data capture tools, as well as your cleaning code, each wave.</w:t>
      </w:r>
    </w:p>
    <w:p>
      <w:pPr>
        <w:numPr>
          <w:ilvl w:val="0"/>
          <w:numId w:val="1130"/>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bookmarkStart w:id="378" w:name="time-in-variable-names"/>
    <w:p>
      <w:pPr>
        <w:pStyle w:val="Heading4"/>
      </w:pPr>
      <w:r>
        <w:rPr>
          <w:rStyle w:val="SectionNumber"/>
        </w:rPr>
        <w:t xml:space="preserve">8.4.1.1</w:t>
      </w:r>
      <w:r>
        <w:tab/>
      </w:r>
      <w:r>
        <w:t xml:space="preserve">Time in variable names</w:t>
      </w:r>
    </w:p>
    <w:p>
      <w:pPr>
        <w:pStyle w:val="FirstParagraph"/>
      </w:pPr>
      <w:r>
        <w:t xml:space="preserve">While combining your datasets across time should not happen early on in your project, it is helpful to consider early on how you</w:t>
      </w:r>
      <w:r>
        <w:t xml:space="preserve"> </w:t>
      </w:r>
      <w:r>
        <w:rPr>
          <w:iCs/>
          <w:i/>
        </w:rPr>
        <w:t xml:space="preserve">might</w:t>
      </w:r>
      <w:r>
        <w:t xml:space="preserve"> </w:t>
      </w:r>
      <w:r>
        <w:t xml:space="preserve">combine data in the future. If you do plan to potentially merge data in a wide format, it can be helpful to go ahead and plan your rule for adding time to variable names, and add that rule to your style guide. Just be abundantly clear in your guide that this time component should only be added when datasets are combined.</w:t>
      </w:r>
    </w:p>
    <w:p>
      <w:pPr>
        <w:pStyle w:val="BodyText"/>
      </w:pPr>
      <w:r>
        <w:t xml:space="preserve">There is no right or wrong way to assign time in your variable names necessarily. Just make sure you continue to follow the rules from above (such as never starting a variable name with a number). Below are some options for adding time to a sample variable,</w:t>
      </w:r>
      <w:r>
        <w:t xml:space="preserve"> </w:t>
      </w:r>
      <w:r>
        <w:rPr>
          <w:rStyle w:val="VerbatimChar"/>
        </w:rPr>
        <w:t xml:space="preserve">s_gender</w:t>
      </w:r>
      <w:r>
        <w:t xml:space="preserve">.</w:t>
      </w:r>
    </w:p>
    <w:p>
      <w:pPr>
        <w:numPr>
          <w:ilvl w:val="0"/>
          <w:numId w:val="1131"/>
        </w:numPr>
        <w:pStyle w:val="Compact"/>
      </w:pPr>
      <w:r>
        <w:t xml:space="preserve">As a prefix or suffix with a generic abbreviation, such as</w:t>
      </w:r>
      <w:r>
        <w:t xml:space="preserve"> </w:t>
      </w:r>
      <w:r>
        <w:rPr>
          <w:rStyle w:val="VerbatimChar"/>
        </w:rPr>
        <w:t xml:space="preserve">w1</w:t>
      </w:r>
      <w:r>
        <w:t xml:space="preserve"> </w:t>
      </w:r>
      <w:r>
        <w:t xml:space="preserve">for wave 1, added with a delimiter</w:t>
      </w:r>
      <w:r>
        <w:t xml:space="preserve"> </w:t>
      </w:r>
      <w:r>
        <w:rPr>
          <w:rStyle w:val="VerbatimChar"/>
        </w:rPr>
        <w:t xml:space="preserve">_</w:t>
      </w:r>
    </w:p>
    <w:p>
      <w:pPr>
        <w:numPr>
          <w:ilvl w:val="1"/>
          <w:numId w:val="1132"/>
        </w:numPr>
        <w:pStyle w:val="Compact"/>
      </w:pPr>
      <w:r>
        <w:rPr>
          <w:rStyle w:val="VerbatimChar"/>
        </w:rPr>
        <w:t xml:space="preserve">w1_s_gender</w:t>
      </w:r>
      <w:r>
        <w:t xml:space="preserve"> </w:t>
      </w:r>
      <w:r>
        <w:t xml:space="preserve">or</w:t>
      </w:r>
      <w:r>
        <w:t xml:space="preserve"> </w:t>
      </w:r>
      <w:r>
        <w:rPr>
          <w:rStyle w:val="VerbatimChar"/>
        </w:rPr>
        <w:t xml:space="preserve">s_gender_w1</w:t>
      </w:r>
    </w:p>
    <w:p>
      <w:pPr>
        <w:numPr>
          <w:ilvl w:val="0"/>
          <w:numId w:val="1131"/>
        </w:numPr>
        <w:pStyle w:val="Compact"/>
      </w:pPr>
      <w:r>
        <w:t xml:space="preserve">As a prefix or suffix with a meaningful abbreviation, such as</w:t>
      </w:r>
      <w:r>
        <w:t xml:space="preserve"> </w:t>
      </w:r>
      <w:r>
        <w:rPr>
          <w:rStyle w:val="VerbatimChar"/>
        </w:rPr>
        <w:t xml:space="preserve">f21</w:t>
      </w:r>
      <w:r>
        <w:t xml:space="preserve"> </w:t>
      </w:r>
      <w:r>
        <w:t xml:space="preserve">for fall 2021, added with a delimiter (</w:t>
      </w:r>
      <w:r>
        <w:rPr>
          <w:rStyle w:val="VerbatimChar"/>
        </w:rPr>
        <w:t xml:space="preserve">_</w:t>
      </w:r>
      <w:r>
        <w:t xml:space="preserve">)</w:t>
      </w:r>
    </w:p>
    <w:p>
      <w:pPr>
        <w:numPr>
          <w:ilvl w:val="1"/>
          <w:numId w:val="1133"/>
        </w:numPr>
        <w:pStyle w:val="Compact"/>
      </w:pPr>
      <w:r>
        <w:rPr>
          <w:rStyle w:val="VerbatimChar"/>
        </w:rPr>
        <w:t xml:space="preserve">f21_s_gender</w:t>
      </w:r>
      <w:r>
        <w:t xml:space="preserve"> </w:t>
      </w:r>
      <w:r>
        <w:t xml:space="preserve">or</w:t>
      </w:r>
      <w:r>
        <w:t xml:space="preserve"> </w:t>
      </w:r>
      <w:r>
        <w:rPr>
          <w:rStyle w:val="VerbatimChar"/>
        </w:rPr>
        <w:t xml:space="preserve">s_gender_f21</w:t>
      </w:r>
    </w:p>
    <w:p>
      <w:pPr>
        <w:numPr>
          <w:ilvl w:val="0"/>
          <w:numId w:val="1131"/>
        </w:numPr>
        <w:pStyle w:val="Compact"/>
      </w:pPr>
      <w:r>
        <w:t xml:space="preserve">One of the above options with no delimiter</w:t>
      </w:r>
    </w:p>
    <w:p>
      <w:pPr>
        <w:numPr>
          <w:ilvl w:val="1"/>
          <w:numId w:val="1134"/>
        </w:numPr>
        <w:pStyle w:val="Compact"/>
      </w:pPr>
      <w:r>
        <w:rPr>
          <w:rStyle w:val="VerbatimChar"/>
        </w:rPr>
        <w:t xml:space="preserve">w1s_gender</w:t>
      </w:r>
      <w:r>
        <w:t xml:space="preserve"> </w:t>
      </w:r>
      <w:r>
        <w:t xml:space="preserve">or</w:t>
      </w:r>
      <w:r>
        <w:t xml:space="preserve"> </w:t>
      </w:r>
      <w:r>
        <w:rPr>
          <w:rStyle w:val="VerbatimChar"/>
        </w:rPr>
        <w:t xml:space="preserve">s_genderw1</w:t>
      </w:r>
    </w:p>
    <w:p>
      <w:pPr>
        <w:numPr>
          <w:ilvl w:val="0"/>
          <w:numId w:val="1131"/>
        </w:numPr>
        <w:pStyle w:val="Compact"/>
      </w:pPr>
      <w:r>
        <w:t xml:space="preserve">As a number embedded into your variable at a certain location, for instance, after an existing prefix such as</w:t>
      </w:r>
      <w:r>
        <w:t xml:space="preserve"> </w:t>
      </w:r>
      <w:r>
        <w:rPr>
          <w:rStyle w:val="VerbatimChar"/>
        </w:rPr>
        <w:t xml:space="preserve">s</w:t>
      </w:r>
      <w:r>
        <w:t xml:space="preserve"> </w:t>
      </w:r>
      <w:r>
        <w:t xml:space="preserve">for</w:t>
      </w:r>
      <w:r>
        <w:t xml:space="preserve"> </w:t>
      </w:r>
      <w:r>
        <w:rPr>
          <w:rStyle w:val="VerbatimChar"/>
        </w:rPr>
        <w:t xml:space="preserve">student survey</w:t>
      </w:r>
    </w:p>
    <w:p>
      <w:pPr>
        <w:numPr>
          <w:ilvl w:val="1"/>
          <w:numId w:val="1135"/>
        </w:numPr>
        <w:pStyle w:val="Compact"/>
      </w:pPr>
      <w:r>
        <w:rPr>
          <w:rStyle w:val="VerbatimChar"/>
        </w:rPr>
        <w:t xml:space="preserve">s1_gender</w:t>
      </w:r>
      <w:r>
        <w:t xml:space="preserve">,</w:t>
      </w:r>
      <w:r>
        <w:t xml:space="preserve"> </w:t>
      </w:r>
      <w:r>
        <w:rPr>
          <w:rStyle w:val="VerbatimChar"/>
        </w:rPr>
        <w:t xml:space="preserve">s2_gender</w:t>
      </w:r>
    </w:p>
    <w:p>
      <w:pPr>
        <w:pStyle w:val="FirstParagraph"/>
      </w:pPr>
      <w:r>
        <w:t xml:space="preserve">While the first and second method do add additional characters to your variable name, there are also benefits to adding time in these ways. First, it can be easier to visually spot and interpret the time component when it is separated with a delimiter. Second, adding time as a standalone component also allows you to more easily, programmatically, manipulate the time component of your variable. This gives you more flexibility in working with your data, especially in selecting variables and restructuring your datasets.</w:t>
      </w:r>
    </w:p>
    <w:bookmarkEnd w:id="378"/>
    <w:bookmarkEnd w:id="379"/>
    <w:bookmarkEnd w:id="380"/>
    <w:bookmarkStart w:id="381" w:name="value-coding"/>
    <w:p>
      <w:pPr>
        <w:pStyle w:val="Heading2"/>
      </w:pPr>
      <w:r>
        <w:rPr>
          <w:rStyle w:val="SectionNumber"/>
        </w:rPr>
        <w:t xml:space="preserve">8.5</w:t>
      </w:r>
      <w:r>
        <w:tab/>
      </w:r>
      <w:r>
        <w:t xml:space="preserve">Value Coding</w:t>
      </w:r>
    </w:p>
    <w:p>
      <w:pPr>
        <w:pStyle w:val="FirstParagraph"/>
      </w:pPr>
      <w:r>
        <w:t xml:space="preserve">In addition to naming variables in a standardized way, variables values also need to be added consistently. Value codes apply to any of your categorical variable. This may be numeric categorical values with associated labels (e.g.,</w:t>
      </w:r>
      <w:r>
        <w:t xml:space="preserve"> </w:t>
      </w:r>
      <w:r>
        <w:t xml:space="preserve">“</w:t>
      </w:r>
      <w:r>
        <w:t xml:space="preserve">no</w:t>
      </w:r>
      <w:r>
        <w:t xml:space="preserve">”</w:t>
      </w:r>
      <w:r>
        <w:t xml:space="preserve"> </w:t>
      </w:r>
      <w:r>
        <w:t xml:space="preserve">= 1) or it may be character categorical values with associated labels (e.g.,</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w:t>
      </w:r>
    </w:p>
    <w:p>
      <w:pPr>
        <w:pStyle w:val="BodyText"/>
      </w:pPr>
      <w:r>
        <w:t xml:space="preserve">First, if you are using a pre-existing measure, assign values and labels in the manner that the technical documentation tells you to assign codes. That will be important for any further derivations you need to make later on based on those measures. Otherwise, you will be assigning your own values and labels. Some guidelines for assigning codes and labels (as well as examples for how to apply those guidelines) are below.</w:t>
      </w:r>
    </w:p>
    <w:p>
      <w:pPr>
        <w:numPr>
          <w:ilvl w:val="0"/>
          <w:numId w:val="1136"/>
        </w:numPr>
        <w:pStyle w:val="Compact"/>
      </w:pPr>
      <w:r>
        <w:t xml:space="preserve">Values must be unique</w:t>
      </w:r>
    </w:p>
    <w:p>
      <w:pPr>
        <w:numPr>
          <w:ilvl w:val="1"/>
          <w:numId w:val="1137"/>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w:t>
      </w:r>
    </w:p>
    <w:p>
      <w:pPr>
        <w:numPr>
          <w:ilvl w:val="1"/>
          <w:numId w:val="1137"/>
        </w:numPr>
        <w:pStyle w:val="Compact"/>
      </w:pPr>
      <w:r>
        <w:t xml:space="preserve">Don’t: Assign</w:t>
      </w:r>
      <w:r>
        <w:t xml:space="preserve"> </w:t>
      </w:r>
      <w:r>
        <w:t xml:space="preserve">“</w:t>
      </w:r>
      <w:r>
        <w:t xml:space="preserve">yes</w:t>
      </w:r>
      <w:r>
        <w:t xml:space="preserve">”</w:t>
      </w:r>
      <w:r>
        <w:t xml:space="preserve"> </w:t>
      </w:r>
      <w:r>
        <w:t xml:space="preserve">= 1</w:t>
      </w:r>
      <w:r>
        <w:t xml:space="preserve"> </w:t>
      </w:r>
      <w:r>
        <w:rPr>
          <w:bCs/>
          <w:b/>
        </w:rPr>
        <w:t xml:space="preserve">and</w:t>
      </w:r>
      <w:r>
        <w:t xml:space="preserve"> </w:t>
      </w:r>
      <w:r>
        <w:t xml:space="preserve">“</w:t>
      </w:r>
      <w:r>
        <w:t xml:space="preserve">no</w:t>
      </w:r>
      <w:r>
        <w:t xml:space="preserve">”</w:t>
      </w:r>
      <w:r>
        <w:t xml:space="preserve"> </w:t>
      </w:r>
      <w:r>
        <w:t xml:space="preserve">= 1</w:t>
      </w:r>
    </w:p>
    <w:p>
      <w:pPr>
        <w:numPr>
          <w:ilvl w:val="0"/>
          <w:numId w:val="1136"/>
        </w:numPr>
        <w:pStyle w:val="Compact"/>
      </w:pPr>
      <w:r>
        <w:t xml:space="preserve">Values must be consistent within a variable</w:t>
      </w:r>
    </w:p>
    <w:p>
      <w:pPr>
        <w:numPr>
          <w:ilvl w:val="1"/>
          <w:numId w:val="1138"/>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38"/>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36"/>
        </w:numPr>
        <w:pStyle w:val="Compact"/>
      </w:pPr>
      <w:r>
        <w:t xml:space="preserve">Values must be consistent across time</w:t>
      </w:r>
    </w:p>
    <w:p>
      <w:pPr>
        <w:numPr>
          <w:ilvl w:val="1"/>
          <w:numId w:val="1139"/>
        </w:numPr>
        <w:pStyle w:val="Compact"/>
      </w:pPr>
      <w:r>
        <w:t xml:space="preserve">Do: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39"/>
        </w:numPr>
        <w:pStyle w:val="Compact"/>
      </w:pPr>
      <w:r>
        <w:t xml:space="preserve">Don’t: Assign</w:t>
      </w:r>
      <w:r>
        <w:t xml:space="preserve"> </w:t>
      </w:r>
      <w:r>
        <w:rPr>
          <w:rStyle w:val="VerbatimChar"/>
        </w:rPr>
        <w:t xml:space="preserve">anx1</w:t>
      </w:r>
      <w:r>
        <w:t xml:space="preserve"> </w:t>
      </w:r>
      <w:r>
        <w:t xml:space="preserve">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in wave 1 and values of</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in wave 2</w:t>
      </w:r>
    </w:p>
    <w:p>
      <w:pPr>
        <w:numPr>
          <w:ilvl w:val="0"/>
          <w:numId w:val="1136"/>
        </w:numPr>
        <w:pStyle w:val="Compact"/>
      </w:pPr>
      <w:r>
        <w:t xml:space="preserve">Values should be consistent across the project</w:t>
      </w:r>
    </w:p>
    <w:p>
      <w:pPr>
        <w:numPr>
          <w:ilvl w:val="1"/>
          <w:numId w:val="1140"/>
        </w:numPr>
        <w:pStyle w:val="Compact"/>
      </w:pPr>
      <w:r>
        <w:t xml:space="preserve">Do: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as the value for all yes/no items</w:t>
      </w:r>
    </w:p>
    <w:p>
      <w:pPr>
        <w:numPr>
          <w:ilvl w:val="1"/>
          <w:numId w:val="1140"/>
        </w:numPr>
        <w:pStyle w:val="Compact"/>
      </w:pPr>
      <w:r>
        <w:t xml:space="preserve">Don’t: Assign</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and</w:t>
      </w:r>
      <w:r>
        <w:t xml:space="preserve"> </w:t>
      </w:r>
      <w:r>
        <w:t xml:space="preserve">“</w:t>
      </w:r>
      <w:r>
        <w:t xml:space="preserve">no</w:t>
      </w:r>
      <w:r>
        <w:t xml:space="preserve">”</w:t>
      </w:r>
      <w:r>
        <w:t xml:space="preserve"> </w:t>
      </w:r>
      <w:r>
        <w:t xml:space="preserve">= 2 for others</w:t>
      </w:r>
    </w:p>
    <w:p>
      <w:pPr>
        <w:numPr>
          <w:ilvl w:val="2"/>
          <w:numId w:val="1141"/>
        </w:numPr>
        <w:pStyle w:val="Compact"/>
      </w:pPr>
      <w:r>
        <w:t xml:space="preserve">Unless a pre-existing measure determines how some variables are coded</w:t>
      </w:r>
    </w:p>
    <w:p>
      <w:pPr>
        <w:numPr>
          <w:ilvl w:val="0"/>
          <w:numId w:val="1136"/>
        </w:numPr>
        <w:pStyle w:val="Compact"/>
      </w:pPr>
      <w:r>
        <w:t xml:space="preserve">Order Likert-type scale response options in a logical way</w:t>
      </w:r>
    </w:p>
    <w:p>
      <w:pPr>
        <w:numPr>
          <w:ilvl w:val="1"/>
          <w:numId w:val="1142"/>
        </w:numPr>
        <w:pStyle w:val="Compact"/>
      </w:pPr>
      <w:r>
        <w:t xml:space="preserve">Do: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2;</w:t>
      </w:r>
      <w:r>
        <w:t xml:space="preserve"> </w:t>
      </w:r>
      <w:r>
        <w:t xml:space="preserve">“</w:t>
      </w:r>
      <w:r>
        <w:t xml:space="preserve">Agree</w:t>
      </w:r>
      <w:r>
        <w:t xml:space="preserve">”</w:t>
      </w:r>
      <w:r>
        <w:t xml:space="preserve"> </w:t>
      </w:r>
      <w:r>
        <w:t xml:space="preserve">= 3;</w:t>
      </w:r>
      <w:r>
        <w:t xml:space="preserve"> </w:t>
      </w:r>
      <w:r>
        <w:t xml:space="preserve">“</w:t>
      </w:r>
      <w:r>
        <w:t xml:space="preserve">Strongly Agree</w:t>
      </w:r>
      <w:r>
        <w:t xml:space="preserve">”</w:t>
      </w:r>
      <w:r>
        <w:t xml:space="preserve"> </w:t>
      </w:r>
      <w:r>
        <w:t xml:space="preserve">= 4</w:t>
      </w:r>
      <w:r>
        <w:br/>
      </w:r>
    </w:p>
    <w:p>
      <w:pPr>
        <w:numPr>
          <w:ilvl w:val="1"/>
          <w:numId w:val="1142"/>
        </w:numPr>
        <w:pStyle w:val="Compact"/>
      </w:pPr>
      <w:r>
        <w:t xml:space="preserve">Don’t: Assign</w:t>
      </w:r>
      <w:r>
        <w:t xml:space="preserve"> </w:t>
      </w:r>
      <w:r>
        <w:t xml:space="preserve">“</w:t>
      </w:r>
      <w:r>
        <w:t xml:space="preserve">Strongly Disagree</w:t>
      </w:r>
      <w:r>
        <w:t xml:space="preserve">”</w:t>
      </w:r>
      <w:r>
        <w:t xml:space="preserve"> </w:t>
      </w:r>
      <w:r>
        <w:t xml:space="preserve">= 1;</w:t>
      </w:r>
      <w:r>
        <w:t xml:space="preserve"> </w:t>
      </w:r>
      <w:r>
        <w:t xml:space="preserve">“</w:t>
      </w:r>
      <w:r>
        <w:t xml:space="preserve">Disagree</w:t>
      </w:r>
      <w:r>
        <w:t xml:space="preserve">”</w:t>
      </w:r>
      <w:r>
        <w:t xml:space="preserve"> </w:t>
      </w:r>
      <w:r>
        <w:t xml:space="preserve">= 3;</w:t>
      </w:r>
      <w:r>
        <w:t xml:space="preserve"> </w:t>
      </w:r>
      <w:r>
        <w:t xml:space="preserve">“</w:t>
      </w:r>
      <w:r>
        <w:t xml:space="preserve">Agree</w:t>
      </w:r>
      <w:r>
        <w:t xml:space="preserve">”</w:t>
      </w:r>
      <w:r>
        <w:t xml:space="preserve"> </w:t>
      </w:r>
      <w:r>
        <w:t xml:space="preserve">= 4;</w:t>
      </w:r>
      <w:r>
        <w:t xml:space="preserve"> </w:t>
      </w:r>
      <w:r>
        <w:t xml:space="preserve">“</w:t>
      </w:r>
      <w:r>
        <w:t xml:space="preserve">Strongly Agree</w:t>
      </w:r>
      <w:r>
        <w:t xml:space="preserve">”</w:t>
      </w:r>
      <w:r>
        <w:t xml:space="preserve"> </w:t>
      </w:r>
      <w:r>
        <w:t xml:space="preserve">= 2</w:t>
      </w:r>
    </w:p>
    <w:p>
      <w:pPr>
        <w:numPr>
          <w:ilvl w:val="2"/>
          <w:numId w:val="1143"/>
        </w:numPr>
        <w:pStyle w:val="Compact"/>
      </w:pPr>
      <w:r>
        <w:t xml:space="preserve">Unless a pre-existing measure tells you to code variables in a different way</w:t>
      </w:r>
    </w:p>
    <w:bookmarkEnd w:id="381"/>
    <w:bookmarkStart w:id="385" w:name="missing-value-coding"/>
    <w:p>
      <w:pPr>
        <w:pStyle w:val="Heading2"/>
      </w:pPr>
      <w:r>
        <w:rPr>
          <w:rStyle w:val="SectionNumber"/>
        </w:rPr>
        <w:t xml:space="preserve">8.6</w:t>
      </w:r>
      <w:r>
        <w:tab/>
      </w:r>
      <w:r>
        <w:t xml:space="preserve">Missing Value Coding</w:t>
      </w:r>
    </w:p>
    <w:p>
      <w:pPr>
        <w:pStyle w:val="FirstParagraph"/>
      </w:pPr>
      <w:r>
        <w:t xml:space="preserve">There is little agreement about how missing data should be coded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44"/>
        </w:numPr>
        <w:pStyle w:val="Compact"/>
      </w:pPr>
      <w:r>
        <w:t xml:space="preserve">You can choose to leave all missing values as blank.</w:t>
      </w:r>
    </w:p>
    <w:p>
      <w:pPr>
        <w:numPr>
          <w:ilvl w:val="1"/>
          <w:numId w:val="1145"/>
        </w:numPr>
        <w:pStyle w:val="Compact"/>
      </w:pPr>
      <w:r>
        <w:t xml:space="preserve">Benefits of this are that there is no chance of extreme values being mistaken as actual values</w:t>
      </w:r>
    </w:p>
    <w:p>
      <w:pPr>
        <w:numPr>
          <w:ilvl w:val="1"/>
          <w:numId w:val="1145"/>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45"/>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44"/>
        </w:numPr>
        <w:pStyle w:val="Compact"/>
      </w:pPr>
      <w:r>
        <w:t xml:space="preserve">The other option is to define missing values and add them to your data. This may be one consistent value (i.e., the word NULL or the letters NA, or it may be extreme numeric values such as -999 or -98)</w:t>
      </w:r>
    </w:p>
    <w:p>
      <w:pPr>
        <w:numPr>
          <w:ilvl w:val="1"/>
          <w:numId w:val="1146"/>
        </w:numPr>
        <w:pStyle w:val="Compact"/>
      </w:pPr>
      <w:r>
        <w:t xml:space="preserve">A benefit of this method are that using defined values allows you to specify distinct reasons for missing data (e.g., -97 = Not Applicable, -98 = Skipped) if that is important for your study.</w:t>
      </w:r>
    </w:p>
    <w:p>
      <w:pPr>
        <w:numPr>
          <w:ilvl w:val="1"/>
          <w:numId w:val="1146"/>
        </w:numPr>
        <w:pStyle w:val="Compact"/>
      </w:pPr>
      <w:r>
        <w:t xml:space="preserve">Another benefit is that this removes the uncertainty that we had with blank cells. If a value is filled, we are now certain the the value was not deleted for skipped over during data entry.</w:t>
      </w:r>
    </w:p>
    <w:p>
      <w:pPr>
        <w:numPr>
          <w:ilvl w:val="1"/>
          <w:numId w:val="1146"/>
        </w:numPr>
        <w:pStyle w:val="Compact"/>
      </w:pPr>
      <w:r>
        <w:t xml:space="preserve">The biggest problem that can occur with this method is that either your extreme values could be mistaken for actual values (if someone misses the documentation on missing values), or if you use a value that does not match your variable type, then you introduce new variable type issues (e.g., if NULL is used in a numeric variable, that variable will no longer be numeric)</w:t>
      </w:r>
    </w:p>
    <w:p>
      <w:pPr>
        <w:pStyle w:val="FirstParagraph"/>
      </w:pPr>
      <w:r>
        <w:t xml:space="preserve">Whichever method you choose, ultimately just make sure to adhere to these guidelines:</w:t>
      </w:r>
    </w:p>
    <w:p>
      <w:pPr>
        <w:numPr>
          <w:ilvl w:val="0"/>
          <w:numId w:val="1147"/>
        </w:numPr>
        <w:pStyle w:val="Compact"/>
      </w:pPr>
      <w:r>
        <w:t xml:space="preserve">If you decide to fill with defined missing values, use values that match your variable type (e.g., numeric missing values for numeric variables)</w:t>
      </w:r>
      <w:r>
        <w:t xml:space="preserve"> </w:t>
      </w:r>
      <w:r>
        <w:t xml:space="preserve">(</w:t>
      </w:r>
      <w:hyperlink w:anchor="ref-tourangeau_early_2015">
        <w:r>
          <w:rPr>
            <w:rStyle w:val="Hyperlink"/>
          </w:rPr>
          <w:t xml:space="preserve">Tourangeau 2015</w:t>
        </w:r>
      </w:hyperlink>
      <w:r>
        <w:t xml:space="preserve">;</w:t>
      </w:r>
      <w:r>
        <w:t xml:space="preserve"> </w:t>
      </w:r>
      <w:hyperlink w:anchor="ref-icpsr_guide_nodate">
        <w:r>
          <w:rPr>
            <w:rStyle w:val="Hyperlink"/>
          </w:rPr>
          <w:t xml:space="preserve">ICPSR n.d.a</w:t>
        </w:r>
      </w:hyperlink>
      <w:r>
        <w:t xml:space="preserve">)</w:t>
      </w:r>
    </w:p>
    <w:p>
      <w:pPr>
        <w:numPr>
          <w:ilvl w:val="1"/>
          <w:numId w:val="1148"/>
        </w:numPr>
        <w:pStyle w:val="Compact"/>
      </w:pPr>
      <w:r>
        <w:t xml:space="preserve">I will say that 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(or string) column. If you do not care about the different types of missingness, you could easily then choose to change all missing values to blank. However, if you do care about the types of missingness and want to keep that included in your variable, you will need to match variable type.</w:t>
      </w:r>
    </w:p>
    <w:p>
      <w:pPr>
        <w:numPr>
          <w:ilvl w:val="0"/>
          <w:numId w:val="1147"/>
        </w:numPr>
        <w:pStyle w:val="Compact"/>
      </w:pPr>
      <w:r>
        <w:t xml:space="preserve">If you use numeric values, use extreme values that do not actually occur in your data</w:t>
      </w:r>
    </w:p>
    <w:p>
      <w:pPr>
        <w:numPr>
          <w:ilvl w:val="0"/>
          <w:numId w:val="1147"/>
        </w:numPr>
        <w:pStyle w:val="Compact"/>
      </w:pPr>
      <w:r>
        <w:t xml:space="preserve">Use your values consistently within and across variables</w:t>
      </w:r>
    </w:p>
    <w:p>
      <w:pPr>
        <w:pStyle w:val="CaptionedFigure"/>
      </w:pPr>
      <w:r>
        <w:drawing>
          <wp:inline>
            <wp:extent cx="5334000" cy="1241643"/>
            <wp:effectExtent b="0" l="0" r="0" t="0"/>
            <wp:docPr descr="Figure 8.3: Missing values assigned in the ECLS-K:2011 data file" title="" id="383" name="Picture"/>
            <a:graphic>
              <a:graphicData uri="http://schemas.openxmlformats.org/drawingml/2006/picture">
                <pic:pic>
                  <pic:nvPicPr>
                    <pic:cNvPr descr="img/missing.PNG" id="384" name="Picture"/>
                    <pic:cNvPicPr>
                      <a:picLocks noChangeArrowheads="1" noChangeAspect="1"/>
                    </pic:cNvPicPr>
                  </pic:nvPicPr>
                  <pic:blipFill>
                    <a:blip r:embed="rId382"/>
                    <a:stretch>
                      <a:fillRect/>
                    </a:stretch>
                  </pic:blipFill>
                  <pic:spPr bwMode="auto">
                    <a:xfrm>
                      <a:off x="0" y="0"/>
                      <a:ext cx="5334000" cy="1241643"/>
                    </a:xfrm>
                    <a:prstGeom prst="rect">
                      <a:avLst/>
                    </a:prstGeom>
                    <a:noFill/>
                    <a:ln w="9525">
                      <a:noFill/>
                      <a:headEnd/>
                      <a:tailEnd/>
                    </a:ln>
                  </pic:spPr>
                </pic:pic>
              </a:graphicData>
            </a:graphic>
          </wp:inline>
        </w:drawing>
      </w:r>
    </w:p>
    <w:p>
      <w:pPr>
        <w:pStyle w:val="ImageCaption"/>
      </w:pPr>
      <w:r>
        <w:t xml:space="preserve">Figure 8.3: Missing values assigned in the ECLS-K:2011 data file</w:t>
      </w:r>
    </w:p>
    <w:bookmarkEnd w:id="385"/>
    <w:bookmarkStart w:id="386" w:name="coding"/>
    <w:p>
      <w:pPr>
        <w:pStyle w:val="Heading2"/>
      </w:pPr>
      <w:r>
        <w:rPr>
          <w:rStyle w:val="SectionNumber"/>
        </w:rPr>
        <w:t xml:space="preserve">8.7</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(such as R or Stata), or it can be written more generically to apply to any coding language staff use to clean data. Below is a small sampling of good coding practices to consider adding to your guide. If you are looking for guides for a specific language, it can be very helpful to google existing style guides in that language.</w:t>
      </w:r>
    </w:p>
    <w:p>
      <w:pPr>
        <w:numPr>
          <w:ilvl w:val="0"/>
          <w:numId w:val="1149"/>
        </w:numPr>
        <w:pStyle w:val="Compact"/>
      </w:pPr>
      <w:r>
        <w:t xml:space="preserve">Consider building and implementing coding templates</w:t>
      </w:r>
      <w:r>
        <w:t xml:space="preserve"> </w:t>
      </w:r>
      <w:r>
        <w:t xml:space="preserve">(</w:t>
      </w:r>
      <w:hyperlink w:anchor="ref-daskalova_coding_nodate">
        <w:r>
          <w:rPr>
            <w:rStyle w:val="Hyperlink"/>
          </w:rPr>
          <w:t xml:space="preserve">Daskalova n.d.</w:t>
        </w:r>
      </w:hyperlink>
      <w:r>
        <w:t xml:space="preserve">;</w:t>
      </w:r>
      <w:r>
        <w:t xml:space="preserve"> </w:t>
      </w:r>
      <w:hyperlink w:anchor="ref-farewell_my_2018">
        <w:r>
          <w:rPr>
            <w:rStyle w:val="Hyperlink"/>
          </w:rPr>
          <w:t xml:space="preserve">Farewell 2018</w:t>
        </w:r>
      </w:hyperlink>
      <w:r>
        <w:t xml:space="preserve">)</w:t>
      </w:r>
    </w:p>
    <w:p>
      <w:pPr>
        <w:numPr>
          <w:ilvl w:val="1"/>
          <w:numId w:val="1150"/>
        </w:numPr>
        <w:pStyle w:val="Compact"/>
      </w:pPr>
      <w:r>
        <w:t xml:space="preserve">Templates can standardize the format of syntax files (such as using standard headers to break up code)</w:t>
      </w:r>
    </w:p>
    <w:p>
      <w:pPr>
        <w:numPr>
          <w:ilvl w:val="1"/>
          <w:numId w:val="1150"/>
        </w:numPr>
        <w:pStyle w:val="Compact"/>
      </w:pPr>
      <w:r>
        <w:t xml:space="preserve">They also standardize the summary information provided at the beginning of your syntax (code author, project name, date created)</w:t>
      </w:r>
    </w:p>
    <w:p>
      <w:pPr>
        <w:numPr>
          <w:ilvl w:val="0"/>
          <w:numId w:val="1149"/>
        </w:numPr>
        <w:pStyle w:val="Compact"/>
      </w:pPr>
      <w:r>
        <w:t xml:space="preserve">Use comments throughout your code to clearly explain the purpose of each code chunk</w:t>
      </w:r>
    </w:p>
    <w:p>
      <w:pPr>
        <w:numPr>
          <w:ilvl w:val="1"/>
          <w:numId w:val="1151"/>
        </w:numPr>
        <w:pStyle w:val="Compact"/>
      </w:pPr>
      <w:r>
        <w:t xml:space="preserve">The format of these comments will be dependent on your coding language</w:t>
      </w:r>
    </w:p>
    <w:p>
      <w:pPr>
        <w:numPr>
          <w:ilvl w:val="2"/>
          <w:numId w:val="1152"/>
        </w:numPr>
        <w:pStyle w:val="Compact"/>
      </w:pPr>
      <w:r>
        <w:t xml:space="preserve">R uses</w:t>
      </w:r>
      <w:r>
        <w:t xml:space="preserve"> </w:t>
      </w:r>
      <w:r>
        <w:rPr>
          <w:rStyle w:val="VerbatimChar"/>
        </w:rPr>
        <w:t xml:space="preserve">#</w:t>
      </w:r>
    </w:p>
    <w:p>
      <w:pPr>
        <w:numPr>
          <w:ilvl w:val="2"/>
          <w:numId w:val="1152"/>
        </w:numPr>
        <w:pStyle w:val="Compact"/>
      </w:pPr>
      <w:r>
        <w:t xml:space="preserve">SPSS and Stata use</w:t>
      </w:r>
      <w:r>
        <w:t xml:space="preserve"> </w:t>
      </w:r>
      <w:r>
        <w:rPr>
          <w:rStyle w:val="VerbatimChar"/>
        </w:rPr>
        <w:t xml:space="preserve">*</w:t>
      </w:r>
    </w:p>
    <w:p>
      <w:pPr>
        <w:numPr>
          <w:ilvl w:val="0"/>
          <w:numId w:val="1149"/>
        </w:numPr>
        <w:pStyle w:val="Compact"/>
      </w:pPr>
      <w:r>
        <w:t xml:space="preserve">Improve code readability by using</w:t>
      </w:r>
      <w:r>
        <w:t xml:space="preserve"> </w:t>
      </w:r>
      <w:r>
        <w:t xml:space="preserve">(</w:t>
      </w:r>
      <w:hyperlink w:anchor="ref-wickham_welcome_nodate">
        <w:r>
          <w:rPr>
            <w:rStyle w:val="Hyperlink"/>
          </w:rPr>
          <w:t xml:space="preserve">Wickham n.d.</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53"/>
        </w:numPr>
        <w:pStyle w:val="Compact"/>
      </w:pPr>
      <w:r>
        <w:t xml:space="preserve">spaces</w:t>
      </w:r>
    </w:p>
    <w:p>
      <w:pPr>
        <w:numPr>
          <w:ilvl w:val="1"/>
          <w:numId w:val="1153"/>
        </w:numPr>
        <w:pStyle w:val="Compact"/>
      </w:pPr>
      <w:r>
        <w:t xml:space="preserve">indentation</w:t>
      </w:r>
    </w:p>
    <w:p>
      <w:pPr>
        <w:numPr>
          <w:ilvl w:val="1"/>
          <w:numId w:val="1153"/>
        </w:numPr>
        <w:pStyle w:val="Compact"/>
      </w:pPr>
      <w:r>
        <w:t xml:space="preserve">setting a line limit for your code (e.g., 80 characters)</w:t>
      </w:r>
    </w:p>
    <w:p>
      <w:pPr>
        <w:numPr>
          <w:ilvl w:val="0"/>
          <w:numId w:val="1149"/>
        </w:numPr>
        <w:pStyle w:val="Compact"/>
      </w:pPr>
      <w:r>
        <w:t xml:space="preserve">Use relative file paths for reproducibility</w:t>
      </w:r>
    </w:p>
    <w:p>
      <w:pPr>
        <w:numPr>
          <w:ilvl w:val="1"/>
          <w:numId w:val="1154"/>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49"/>
        </w:numPr>
        <w:pStyle w:val="Compact"/>
      </w:pPr>
      <w:r>
        <w:t xml:space="preserve">If you create objects in your program (like you do in R or Python), consider adding object naming rules similar to variable naming rules</w:t>
      </w:r>
    </w:p>
    <w:p>
      <w:pPr>
        <w:numPr>
          <w:ilvl w:val="1"/>
          <w:numId w:val="1155"/>
        </w:numPr>
        <w:pStyle w:val="Compact"/>
      </w:pPr>
      <w:r>
        <w:t xml:space="preserve">No spaces in object names</w:t>
      </w:r>
    </w:p>
    <w:p>
      <w:pPr>
        <w:numPr>
          <w:ilvl w:val="1"/>
          <w:numId w:val="1155"/>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55"/>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49"/>
        </w:numPr>
        <w:pStyle w:val="Compact"/>
      </w:pPr>
      <w:r>
        <w:t xml:space="preserve">Reduce duplication, improve efficiency, and increase your ability to troubleshoot errors by using functions, loops, or macros for repetitive code chunks</w:t>
      </w:r>
    </w:p>
    <w:p>
      <w:pPr>
        <w:numPr>
          <w:ilvl w:val="0"/>
          <w:numId w:val="1149"/>
        </w:numPr>
        <w:pStyle w:val="Compact"/>
      </w:pPr>
      <w:r>
        <w:t xml:space="preserve">Record session information for future users</w:t>
      </w:r>
    </w:p>
    <w:p>
      <w:pPr>
        <w:numPr>
          <w:ilvl w:val="1"/>
          <w:numId w:val="1156"/>
        </w:numPr>
        <w:pStyle w:val="Compact"/>
      </w:pPr>
      <w:r>
        <w:t xml:space="preserve">Record both version information as well as operating system information relevant to your code to increase the reproducibility of your code</w:t>
      </w:r>
    </w:p>
    <w:bookmarkEnd w:id="386"/>
    <w:bookmarkEnd w:id="387"/>
    <w:bookmarkStart w:id="431" w:name="track"/>
    <w:p>
      <w:pPr>
        <w:pStyle w:val="Heading1"/>
      </w:pPr>
      <w:r>
        <w:rPr>
          <w:rStyle w:val="SectionNumber"/>
        </w:rPr>
        <w:t xml:space="preserve">9</w:t>
      </w:r>
      <w:r>
        <w:tab/>
      </w:r>
      <w:r>
        <w:t xml:space="preserve">Data Tracking</w:t>
      </w:r>
    </w:p>
    <w:p>
      <w:pPr>
        <w:pStyle w:val="CaptionedFigure"/>
      </w:pPr>
      <w:r>
        <w:drawing>
          <wp:inline>
            <wp:extent cx="5334000" cy="2962402"/>
            <wp:effectExtent b="0" l="0" r="0" t="0"/>
            <wp:docPr descr="Figure 9.1: Tracking in the research project life cycle" title="" id="389" name="Picture"/>
            <a:graphic>
              <a:graphicData uri="http://schemas.openxmlformats.org/drawingml/2006/picture">
                <pic:pic>
                  <pic:nvPicPr>
                    <pic:cNvPr descr="img/lifecycle_track.PNG" id="390" name="Picture"/>
                    <pic:cNvPicPr>
                      <a:picLocks noChangeArrowheads="1" noChangeAspect="1"/>
                    </pic:cNvPicPr>
                  </pic:nvPicPr>
                  <pic:blipFill>
                    <a:blip r:embed="rId388"/>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9.1: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57"/>
        </w:numPr>
        <w:pStyle w:val="Compact"/>
      </w:pPr>
      <w:r>
        <w:t xml:space="preserve">How many participants consented to be in our study? How many have we lost during our study and why?</w:t>
      </w:r>
    </w:p>
    <w:p>
      <w:pPr>
        <w:numPr>
          <w:ilvl w:val="0"/>
          <w:numId w:val="1157"/>
        </w:numPr>
        <w:pStyle w:val="Compact"/>
      </w:pPr>
      <w:r>
        <w:t xml:space="preserve">How much progress have we made in this cycle of data collection? How much data do we have left to collect?</w:t>
      </w:r>
    </w:p>
    <w:p>
      <w:pPr>
        <w:numPr>
          <w:ilvl w:val="0"/>
          <w:numId w:val="1157"/>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 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58"/>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58"/>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(e.g., name change, new email, moved out of district) that is gleaned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391" w:name="benefits"/>
    <w:p>
      <w:pPr>
        <w:pStyle w:val="Heading2"/>
      </w:pPr>
      <w:r>
        <w:rPr>
          <w:rStyle w:val="SectionNumber"/>
        </w:rPr>
        <w:t xml:space="preserve">9.1</w:t>
      </w:r>
      <w:r>
        <w:tab/>
      </w:r>
      <w:r>
        <w:t xml:space="preserve">Benefits</w:t>
      </w:r>
    </w:p>
    <w:p>
      <w:pPr>
        <w:pStyle w:val="FirstParagraph"/>
      </w:pPr>
      <w:r>
        <w:t xml:space="preserve">A thorough and complete participant database that is updated regularly is beneficial for the following reasons:</w:t>
      </w:r>
    </w:p>
    <w:p>
      <w:pPr>
        <w:numPr>
          <w:ilvl w:val="0"/>
          <w:numId w:val="1159"/>
        </w:numPr>
        <w:pStyle w:val="Compact"/>
      </w:pPr>
      <w:r>
        <w:t xml:space="preserve">Data de-identification</w:t>
      </w:r>
    </w:p>
    <w:p>
      <w:pPr>
        <w:numPr>
          <w:ilvl w:val="1"/>
          <w:numId w:val="1160"/>
        </w:numPr>
        <w:pStyle w:val="Compact"/>
      </w:pPr>
      <w:r>
        <w:t xml:space="preserve">Assigning unique study identifiers that are only linked to a participant’s true identity within this one database is necessary for maintaining participant confidentiality. This database is stored in a restricted secure location (see Chapter</w:t>
      </w:r>
      <w:r>
        <w:t xml:space="preserve"> </w:t>
      </w:r>
      <w:r>
        <w:t xml:space="preserve">12</w:t>
      </w:r>
      <w:r>
        <w:t xml:space="preserve">), separate from where de-identified study datasets are stored, and is typically destroyed at a period of time after a project’s completion.</w:t>
      </w:r>
    </w:p>
    <w:p>
      <w:pPr>
        <w:numPr>
          <w:ilvl w:val="0"/>
          <w:numId w:val="1159"/>
        </w:numPr>
        <w:pStyle w:val="Compact"/>
      </w:pPr>
      <w:r>
        <w:t xml:space="preserve">Project coordination and record keeping</w:t>
      </w:r>
    </w:p>
    <w:p>
      <w:pPr>
        <w:numPr>
          <w:ilvl w:val="1"/>
          <w:numId w:val="1161"/>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61"/>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61"/>
        </w:numPr>
        <w:pStyle w:val="Compact"/>
      </w:pPr>
      <w:r>
        <w:t xml:space="preserve">Last, thorough tracking allows you to explain missing data in reports and publications (e.g., teacher 1234 went on maternity leave).</w:t>
      </w:r>
    </w:p>
    <w:p>
      <w:pPr>
        <w:numPr>
          <w:ilvl w:val="0"/>
          <w:numId w:val="1159"/>
        </w:numPr>
        <w:pStyle w:val="Compact"/>
      </w:pPr>
      <w:r>
        <w:t xml:space="preserve">Sample rostering</w:t>
      </w:r>
    </w:p>
    <w:p>
      <w:pPr>
        <w:numPr>
          <w:ilvl w:val="1"/>
          <w:numId w:val="1162"/>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59"/>
        </w:numPr>
        <w:pStyle w:val="Compact"/>
      </w:pPr>
      <w:r>
        <w:t xml:space="preserve">Data cleaning</w:t>
      </w:r>
    </w:p>
    <w:p>
      <w:pPr>
        <w:numPr>
          <w:ilvl w:val="1"/>
          <w:numId w:val="1163"/>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63"/>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391"/>
    <w:bookmarkStart w:id="414" w:name="building-your-database"/>
    <w:p>
      <w:pPr>
        <w:pStyle w:val="Heading2"/>
      </w:pPr>
      <w:r>
        <w:rPr>
          <w:rStyle w:val="SectionNumber"/>
        </w:rPr>
        <w:t xml:space="preserve">9.2</w:t>
      </w:r>
      <w:r>
        <w:tab/>
      </w:r>
      <w:r>
        <w:t xml:space="preserve">Building your database</w:t>
      </w:r>
    </w:p>
    <w:p>
      <w:pPr>
        <w:pStyle w:val="CaptionedFigure"/>
      </w:pPr>
      <w:r>
        <w:drawing>
          <wp:inline>
            <wp:extent cx="5334000" cy="838570"/>
            <wp:effectExtent b="0" l="0" r="0" t="0"/>
            <wp:docPr descr="Figure 9.2: Timeline for constructing and using a tracking database" title="" id="393" name="Picture"/>
            <a:graphic>
              <a:graphicData uri="http://schemas.openxmlformats.org/drawingml/2006/picture">
                <pic:pic>
                  <pic:nvPicPr>
                    <pic:cNvPr descr="img/tracking_db3.PNG" id="394" name="Picture"/>
                    <pic:cNvPicPr>
                      <a:picLocks noChangeArrowheads="1" noChangeAspect="1"/>
                    </pic:cNvPicPr>
                  </pic:nvPicPr>
                  <pic:blipFill>
                    <a:blip r:embed="rId392"/>
                    <a:stretch>
                      <a:fillRect/>
                    </a:stretch>
                  </pic:blipFill>
                  <pic:spPr bwMode="auto">
                    <a:xfrm>
                      <a:off x="0" y="0"/>
                      <a:ext cx="5334000" cy="838570"/>
                    </a:xfrm>
                    <a:prstGeom prst="rect">
                      <a:avLst/>
                    </a:prstGeom>
                    <a:noFill/>
                    <a:ln w="9525">
                      <a:noFill/>
                      <a:headEnd/>
                      <a:tailEnd/>
                    </a:ln>
                  </pic:spPr>
                </pic:pic>
              </a:graphicData>
            </a:graphic>
          </wp:inline>
        </w:drawing>
      </w:r>
    </w:p>
    <w:p>
      <w:pPr>
        <w:pStyle w:val="ImageCaption"/>
      </w:pPr>
      <w:r>
        <w:t xml:space="preserve">Figure 9.2: Timeline for constructing and using a tracking database</w:t>
      </w:r>
    </w:p>
    <w:p>
      <w:pPr>
        <w:pStyle w:val="BodyText"/>
      </w:pPr>
      <w:r>
        <w:t xml:space="preserve">It is beneficial to build this database before you begin recruiting participants, typically during the same time that you are building your data collection tools. This way, as your team recruits and consents participants, you can record their name, assign them a study ID, and enter any other necessary identifying contact information into the participant database (see Figure</w:t>
      </w:r>
      <w:r>
        <w:t xml:space="preserve"> </w:t>
      </w:r>
      <w:r>
        <w:t xml:space="preserve">9.2</w:t>
      </w:r>
      <w:r>
        <w:t xml:space="preserv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03" w:name="relational-databases"/>
    <w:p>
      <w:pPr>
        <w:pStyle w:val="Heading3"/>
      </w:pPr>
      <w:r>
        <w:rPr>
          <w:rStyle w:val="SectionNumber"/>
        </w:rPr>
        <w:t xml:space="preserve">9.2.1</w:t>
      </w:r>
      <w:r>
        <w:tab/>
      </w:r>
      <w:r>
        <w:t xml:space="preserve">Relational databases</w:t>
      </w:r>
    </w:p>
    <w:p>
      <w:pPr>
        <w:pStyle w:val="FirstParagraph"/>
      </w:pPr>
      <w:r>
        <w:t xml:space="preserve">Before we discuss how to build this database, it is helpful to have a basic understanding of the benefits of relational databases, first introduced in Chapter</w:t>
      </w:r>
      <w:r>
        <w:t xml:space="preserve"> </w:t>
      </w:r>
      <w:r>
        <w:t xml:space="preserve">3</w:t>
      </w:r>
      <w:r>
        <w:t xml:space="preserve">. Using a relational database to track participant information, compared to disparate, non-connected spreadsheets, has many benefits including reducing data entry errors and improving efficiency. A relational database organizes information into tables, made up of records (rows) and fields (columns), and tables are related through keys</w:t>
      </w:r>
      <w:r>
        <w:t xml:space="preserve"> </w:t>
      </w:r>
      <w:r>
        <w:t xml:space="preserve">(</w:t>
      </w:r>
      <w:hyperlink w:anchor="ref-bourgeois_information_2014">
        <w:r>
          <w:rPr>
            <w:rStyle w:val="Hyperlink"/>
          </w:rPr>
          <w:t xml:space="preserve">Bourgeois 2014b</w:t>
        </w:r>
      </w:hyperlink>
      <w:r>
        <w:t xml:space="preserve">;</w:t>
      </w:r>
      <w:r>
        <w:t xml:space="preserve"> </w:t>
      </w:r>
      <w:hyperlink w:anchor="ref-chen_database_2022">
        <w:r>
          <w:rPr>
            <w:rStyle w:val="Hyperlink"/>
          </w:rPr>
          <w:t xml:space="preserve">Chen 2022</w:t>
        </w:r>
      </w:hyperlink>
      <w:r>
        <w:t xml:space="preserve">)</w:t>
      </w:r>
      <w:r>
        <w:t xml:space="preserve">. The general steps for building a relational database are below.</w:t>
      </w:r>
    </w:p>
    <w:p>
      <w:pPr>
        <w:numPr>
          <w:ilvl w:val="0"/>
          <w:numId w:val="1164"/>
        </w:numPr>
        <w:pStyle w:val="Compact"/>
      </w:pPr>
      <w:r>
        <w:t xml:space="preserve">Decide what fields you want to collect and on whom you want to collect them.</w:t>
      </w:r>
    </w:p>
    <w:p>
      <w:pPr>
        <w:numPr>
          <w:ilvl w:val="0"/>
          <w:numId w:val="1164"/>
        </w:numPr>
        <w:pStyle w:val="Compact"/>
      </w:pPr>
      <w:r>
        <w:t xml:space="preserve">Group those fields by entity (e.g.,students, teachers, schools) and purpose. Create tables for those groups.</w:t>
      </w:r>
    </w:p>
    <w:p>
      <w:pPr>
        <w:numPr>
          <w:ilvl w:val="0"/>
          <w:numId w:val="1164"/>
        </w:numPr>
        <w:pStyle w:val="Compact"/>
      </w:pPr>
      <w:r>
        <w:t xml:space="preserve">Choose one or more fields to uniquely identify rows in those tables as primary keys. These keys should not change at any point. Typically these keys are your assigned unique study IDs.</w:t>
      </w:r>
    </w:p>
    <w:p>
      <w:pPr>
        <w:numPr>
          <w:ilvl w:val="0"/>
          <w:numId w:val="1164"/>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chapter_2014">
        <w:r>
          <w:rPr>
            <w:rStyle w:val="Hyperlink"/>
          </w:rPr>
          <w:t xml:space="preserve">Bourgeois 2014a</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perfectly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398" w:name="relational-model"/>
    <w:p>
      <w:pPr>
        <w:pStyle w:val="Heading4"/>
      </w:pPr>
      <w:r>
        <w:rPr>
          <w:rStyle w:val="SectionNumber"/>
        </w:rPr>
        <w:t xml:space="preserve">9.2.1.1</w:t>
      </w:r>
      <w:r>
        <w:tab/>
      </w:r>
      <w:r>
        <w:t xml:space="preserve">Relational model</w:t>
      </w:r>
    </w:p>
    <w:p>
      <w:pPr>
        <w:pStyle w:val="FirstParagraph"/>
      </w:pPr>
      <w:r>
        <w:t xml:space="preserve">In Figure</w:t>
      </w:r>
      <w:r>
        <w:t xml:space="preserve"> </w:t>
      </w:r>
      <w:r>
        <w:t xml:space="preserve">9.3</w:t>
      </w:r>
      <w:r>
        <w:t xml:space="preserve"> </w:t>
      </w:r>
      <w:r>
        <w:t xml:space="preserve">we have three entities we need to track in our database: schools, teachers, and students. We built a very simple database with one table for each entity. Within each table we added fields that we need to collect on these participants.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11389"/>
            <wp:effectExtent b="0" l="0" r="0" t="0"/>
            <wp:docPr descr="Figure 9.3: Participant database built using a relational model" title="" id="396" name="Picture"/>
            <a:graphic>
              <a:graphicData uri="http://schemas.openxmlformats.org/drawingml/2006/picture">
                <pic:pic>
                  <pic:nvPicPr>
                    <pic:cNvPr descr="img/participant1.PNG" id="397" name="Picture"/>
                    <pic:cNvPicPr>
                      <a:picLocks noChangeArrowheads="1" noChangeAspect="1"/>
                    </pic:cNvPicPr>
                  </pic:nvPicPr>
                  <pic:blipFill>
                    <a:blip r:embed="rId395"/>
                    <a:stretch>
                      <a:fillRect/>
                    </a:stretch>
                  </pic:blipFill>
                  <pic:spPr bwMode="auto">
                    <a:xfrm>
                      <a:off x="0" y="0"/>
                      <a:ext cx="5334000" cy="1711389"/>
                    </a:xfrm>
                    <a:prstGeom prst="rect">
                      <a:avLst/>
                    </a:prstGeom>
                    <a:noFill/>
                    <a:ln w="9525">
                      <a:noFill/>
                      <a:headEnd/>
                      <a:tailEnd/>
                    </a:ln>
                  </pic:spPr>
                </pic:pic>
              </a:graphicData>
            </a:graphic>
          </wp:inline>
        </w:drawing>
      </w:r>
    </w:p>
    <w:p>
      <w:pPr>
        <w:pStyle w:val="ImageCaption"/>
      </w:pPr>
      <w:r>
        <w:t xml:space="preserve">Figure 9.3: Participant database built using a relational model</w:t>
      </w:r>
    </w:p>
    <w:p>
      <w:pPr>
        <w:pStyle w:val="BodyText"/>
      </w:pPr>
      <w:r>
        <w:t xml:space="preserve">We can see here that in each table we have no duplicated, repeating information. The student table only contains student level information, the teacher table only contains teacher level information, and the school table only contains school 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9.1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9.1: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398"/>
    <w:bookmarkStart w:id="402" w:name="non-relational-model"/>
    <w:p>
      <w:pPr>
        <w:pStyle w:val="Heading4"/>
      </w:pPr>
      <w:r>
        <w:rPr>
          <w:rStyle w:val="SectionNumber"/>
        </w:rPr>
        <w:t xml:space="preserve">9.2.1.2</w:t>
      </w:r>
      <w:r>
        <w:tab/>
      </w:r>
      <w:r>
        <w:t xml:space="preserve">Non-relational model</w:t>
      </w:r>
    </w:p>
    <w:p>
      <w:pPr>
        <w:pStyle w:val="FirstParagraph"/>
      </w:pPr>
      <w:r>
        <w:t xml:space="preserve">Now imagine that we built a non-relational database, such as three tabs in an Excel spreadsheet,to track our participant information (see Figure</w:t>
      </w:r>
      <w:r>
        <w:t xml:space="preserve"> </w:t>
      </w:r>
      <w:r>
        <w:t xml:space="preserve">9.4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Using this method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p>
    <w:p>
      <w:pPr>
        <w:pStyle w:val="CaptionedFigure"/>
      </w:pPr>
      <w:r>
        <w:drawing>
          <wp:inline>
            <wp:extent cx="5334000" cy="2281595"/>
            <wp:effectExtent b="0" l="0" r="0" t="0"/>
            <wp:docPr descr="Figure 9.4: Participant database built in using a non-relational model" title="" id="400" name="Picture"/>
            <a:graphic>
              <a:graphicData uri="http://schemas.openxmlformats.org/drawingml/2006/picture">
                <pic:pic>
                  <pic:nvPicPr>
                    <pic:cNvPr descr="img/participant2.PNG" id="401" name="Picture"/>
                    <pic:cNvPicPr>
                      <a:picLocks noChangeArrowheads="1" noChangeAspect="1"/>
                    </pic:cNvPicPr>
                  </pic:nvPicPr>
                  <pic:blipFill>
                    <a:blip r:embed="rId399"/>
                    <a:stretch>
                      <a:fillRect/>
                    </a:stretch>
                  </pic:blipFill>
                  <pic:spPr bwMode="auto">
                    <a:xfrm>
                      <a:off x="0" y="0"/>
                      <a:ext cx="5334000" cy="2281595"/>
                    </a:xfrm>
                    <a:prstGeom prst="rect">
                      <a:avLst/>
                    </a:prstGeom>
                    <a:noFill/>
                    <a:ln w="9525">
                      <a:noFill/>
                      <a:headEnd/>
                      <a:tailEnd/>
                    </a:ln>
                  </pic:spPr>
                </pic:pic>
              </a:graphicData>
            </a:graphic>
          </wp:inline>
        </w:drawing>
      </w:r>
    </w:p>
    <w:p>
      <w:pPr>
        <w:pStyle w:val="ImageCaption"/>
      </w:pPr>
      <w:r>
        <w:t xml:space="preserve">Figure 9.4: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02"/>
    <w:bookmarkEnd w:id="403"/>
    <w:bookmarkStart w:id="410" w:name="structuring-the-database"/>
    <w:p>
      <w:pPr>
        <w:pStyle w:val="Heading3"/>
      </w:pPr>
      <w:r>
        <w:rPr>
          <w:rStyle w:val="SectionNumber"/>
        </w:rPr>
        <w:t xml:space="preserve">9.2.2</w:t>
      </w:r>
      <w:r>
        <w:tab/>
      </w:r>
      <w:r>
        <w:t xml:space="preserve">Structuring the database</w:t>
      </w:r>
    </w:p>
    <w:p>
      <w:pPr>
        <w:pStyle w:val="FirstParagraph"/>
      </w:pPr>
      <w:r>
        <w:t xml:space="preserve">Before you can begin to construct your database, you will need to collect the following pieces of information.</w:t>
      </w:r>
    </w:p>
    <w:p>
      <w:pPr>
        <w:numPr>
          <w:ilvl w:val="0"/>
          <w:numId w:val="1165"/>
        </w:numPr>
        <w:pStyle w:val="Compact"/>
      </w:pPr>
      <w:r>
        <w:t xml:space="preserve">Who are your entities/units of analysis?</w:t>
      </w:r>
    </w:p>
    <w:p>
      <w:pPr>
        <w:numPr>
          <w:ilvl w:val="1"/>
          <w:numId w:val="1166"/>
        </w:numPr>
        <w:pStyle w:val="Compact"/>
      </w:pPr>
      <w:r>
        <w:t xml:space="preserve">students, teachers, classrooms, districts, and so on</w:t>
      </w:r>
    </w:p>
    <w:p>
      <w:pPr>
        <w:numPr>
          <w:ilvl w:val="0"/>
          <w:numId w:val="1165"/>
        </w:numPr>
        <w:pStyle w:val="Compact"/>
      </w:pPr>
      <w:r>
        <w:t xml:space="preserve">Are you collecting data longitudinally, across more than one wave?</w:t>
      </w:r>
    </w:p>
    <w:p>
      <w:pPr>
        <w:numPr>
          <w:ilvl w:val="0"/>
          <w:numId w:val="1165"/>
        </w:numPr>
        <w:pStyle w:val="Compact"/>
      </w:pPr>
      <w:r>
        <w:t xml:space="preserve">Do you want to use a relational table structure?</w:t>
      </w:r>
    </w:p>
    <w:p>
      <w:pPr>
        <w:numPr>
          <w:ilvl w:val="1"/>
          <w:numId w:val="1167"/>
        </w:numPr>
        <w:pStyle w:val="Compact"/>
      </w:pPr>
      <w:r>
        <w:t xml:space="preserve">If yes, how do you want to construct and relate your tables?</w:t>
      </w:r>
    </w:p>
    <w:p>
      <w:pPr>
        <w:numPr>
          <w:ilvl w:val="0"/>
          <w:numId w:val="1165"/>
        </w:numPr>
        <w:pStyle w:val="Compact"/>
      </w:pPr>
      <w:r>
        <w:t xml:space="preserve">What fields do you want to include in each table?</w:t>
      </w:r>
    </w:p>
    <w:p>
      <w:pPr>
        <w:pStyle w:val="FirstParagraph"/>
      </w:pPr>
      <w:r>
        <w:t xml:space="preserve">Once you collect those pieces of information, you can begin to design your database structure. It can be helpful to visualize your database model during this process. In Figure</w:t>
      </w:r>
      <w:r>
        <w:t xml:space="preserve"> </w:t>
      </w:r>
      <w:r>
        <w:t xml:space="preserve">9.5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334000" cy="4351233"/>
            <wp:effectExtent b="0" l="0" r="0" t="0"/>
            <wp:docPr descr="Figure 9.5: Example participant database model" title="" id="405" name="Picture"/>
            <a:graphic>
              <a:graphicData uri="http://schemas.openxmlformats.org/drawingml/2006/picture">
                <pic:pic>
                  <pic:nvPicPr>
                    <pic:cNvPr descr="img/participant3.PNG" id="406" name="Picture"/>
                    <pic:cNvPicPr>
                      <a:picLocks noChangeArrowheads="1" noChangeAspect="1"/>
                    </pic:cNvPicPr>
                  </pic:nvPicPr>
                  <pic:blipFill>
                    <a:blip r:embed="rId404"/>
                    <a:stretch>
                      <a:fillRect/>
                    </a:stretch>
                  </pic:blipFill>
                  <pic:spPr bwMode="auto">
                    <a:xfrm>
                      <a:off x="0" y="0"/>
                      <a:ext cx="5334000" cy="4351233"/>
                    </a:xfrm>
                    <a:prstGeom prst="rect">
                      <a:avLst/>
                    </a:prstGeom>
                    <a:noFill/>
                    <a:ln w="9525">
                      <a:noFill/>
                      <a:headEnd/>
                      <a:tailEnd/>
                    </a:ln>
                  </pic:spPr>
                </pic:pic>
              </a:graphicData>
            </a:graphic>
          </wp:inline>
        </w:drawing>
      </w:r>
    </w:p>
    <w:p>
      <w:pPr>
        <w:pStyle w:val="ImageCaption"/>
      </w:pPr>
      <w:r>
        <w:t xml:space="preserve">Figure 9.5: Example participant database model</w:t>
      </w:r>
    </w:p>
    <w:p>
      <w:pPr>
        <w:pStyle w:val="BodyText"/>
      </w:pPr>
      <w:r>
        <w:t xml:space="preserve">I have designed this database model in this way:</w:t>
      </w:r>
    </w:p>
    <w:p>
      <w:pPr>
        <w:numPr>
          <w:ilvl w:val="0"/>
          <w:numId w:val="1168"/>
        </w:numPr>
        <w:pStyle w:val="Compact"/>
      </w:pPr>
      <w:r>
        <w:t xml:space="preserve">I have four tables total</w:t>
      </w:r>
    </w:p>
    <w:p>
      <w:pPr>
        <w:numPr>
          <w:ilvl w:val="1"/>
          <w:numId w:val="1169"/>
        </w:numPr>
        <w:pStyle w:val="Compact"/>
      </w:pPr>
      <w:r>
        <w:t xml:space="preserve">Two tables have information that should be constant based on my project assumptions (name, email, consent, one time payments sent out, one time documents received)</w:t>
      </w:r>
    </w:p>
    <w:p>
      <w:pPr>
        <w:numPr>
          <w:ilvl w:val="2"/>
          <w:numId w:val="1170"/>
        </w:numPr>
        <w:pStyle w:val="Compact"/>
      </w:pPr>
      <w:r>
        <w:t xml:space="preserve">If at any time this constant information changes (e.g., new last name, new principal), I would update that information in the appropriate table and make a note of when and why the change occurred in my</w:t>
      </w:r>
      <w:r>
        <w:t xml:space="preserve"> </w:t>
      </w:r>
      <w:r>
        <w:t xml:space="preserve">“</w:t>
      </w:r>
      <w:r>
        <w:t xml:space="preserve">notes</w:t>
      </w:r>
      <w:r>
        <w:t xml:space="preserve">”</w:t>
      </w:r>
      <w:r>
        <w:t xml:space="preserve"> </w:t>
      </w:r>
      <w:r>
        <w:t xml:space="preserve">field</w:t>
      </w:r>
    </w:p>
    <w:p>
      <w:pPr>
        <w:numPr>
          <w:ilvl w:val="1"/>
          <w:numId w:val="1169"/>
        </w:numPr>
        <w:pStyle w:val="Compact"/>
      </w:pPr>
      <w:r>
        <w:t xml:space="preserve">Two tables are for my longitudinal information</w:t>
      </w:r>
    </w:p>
    <w:p>
      <w:pPr>
        <w:numPr>
          <w:ilvl w:val="2"/>
          <w:numId w:val="1171"/>
        </w:numPr>
        <w:pStyle w:val="Compact"/>
      </w:pPr>
      <w:r>
        <w:t xml:space="preserve">This is where I will track my data collection activities each wave, as well as any information that may change each wave, again based on the assumptions of my project. In this example, I assume that grade level may change, maybe because my data collection waves occur across school years and teachers may move around. I also assume that a participant can drop at any point in the study and I want to track their status each wave.</w:t>
      </w:r>
    </w:p>
    <w:p>
      <w:pPr>
        <w:numPr>
          <w:ilvl w:val="0"/>
          <w:numId w:val="1168"/>
        </w:numPr>
        <w:pStyle w:val="Compact"/>
      </w:pPr>
      <w:r>
        <w:t xml:space="preserve">I have connected my tables through primary and foreign keys (</w:t>
      </w:r>
      <w:r>
        <w:t xml:space="preserve">“</w:t>
      </w:r>
      <w:r>
        <w:t xml:space="preserve">tch_id</w:t>
      </w:r>
      <w:r>
        <w:t xml:space="preserve">”</w:t>
      </w:r>
      <w:r>
        <w:t xml:space="preserve"> </w:t>
      </w:r>
      <w:r>
        <w:t xml:space="preserve">and</w:t>
      </w:r>
      <w:r>
        <w:t xml:space="preserve"> </w:t>
      </w:r>
      <w:r>
        <w:t xml:space="preserve">“</w:t>
      </w:r>
      <w:r>
        <w:t xml:space="preserve">sch_id</w:t>
      </w:r>
      <w:r>
        <w:t xml:space="preserve">”</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t xml:space="preserve">“</w:t>
      </w:r>
      <w:r>
        <w:t xml:space="preserve">tch_id</w:t>
      </w:r>
      <w:r>
        <w:t xml:space="preserve">”</w:t>
      </w:r>
      <w:r>
        <w:t xml:space="preserve"> </w:t>
      </w:r>
      <w:r>
        <w:t xml:space="preserve">and</w:t>
      </w:r>
      <w:r>
        <w:t xml:space="preserve"> </w:t>
      </w:r>
      <w:r>
        <w:t xml:space="preserve">“</w:t>
      </w:r>
      <w:r>
        <w:t xml:space="preserve">wave</w:t>
      </w:r>
      <w:r>
        <w:t xml:space="preserve">”</w:t>
      </w:r>
      <w:r>
        <w:t xml:space="preserve"> </w:t>
      </w:r>
      <w:r>
        <w:t xml:space="preserve">to uniquely identify rows since</w:t>
      </w:r>
      <w:r>
        <w:t xml:space="preserve"> </w:t>
      </w:r>
      <w:r>
        <w:t xml:space="preserve">“</w:t>
      </w:r>
      <w:r>
        <w:t xml:space="preserve">tch_id</w:t>
      </w:r>
      <w:r>
        <w:t xml:space="preserve">”</w:t>
      </w:r>
      <w:r>
        <w:t xml:space="preserve"> </w:t>
      </w:r>
      <w:r>
        <w:t xml:space="preserve">would now be duplicated for each wave of data collection (see Figure</w:t>
      </w:r>
      <w:r>
        <w:t xml:space="preserve"> </w:t>
      </w:r>
      <w:r>
        <w:t xml:space="preserve">9.6</w:t>
      </w:r>
      <w:r>
        <w:t xml:space="preserve">).</w:t>
      </w:r>
    </w:p>
    <w:p>
      <w:pPr>
        <w:pStyle w:val="CaptionedFigure"/>
      </w:pPr>
      <w:r>
        <w:drawing>
          <wp:inline>
            <wp:extent cx="5334000" cy="4507809"/>
            <wp:effectExtent b="0" l="0" r="0" t="0"/>
            <wp:docPr descr="Figure 9.6: Example participant database model" title="" id="408" name="Picture"/>
            <a:graphic>
              <a:graphicData uri="http://schemas.openxmlformats.org/drawingml/2006/picture">
                <pic:pic>
                  <pic:nvPicPr>
                    <pic:cNvPr descr="img/participant4.PNG" id="409" name="Picture"/>
                    <pic:cNvPicPr>
                      <a:picLocks noChangeArrowheads="1" noChangeAspect="1"/>
                    </pic:cNvPicPr>
                  </pic:nvPicPr>
                  <pic:blipFill>
                    <a:blip r:embed="rId407"/>
                    <a:stretch>
                      <a:fillRect/>
                    </a:stretch>
                  </pic:blipFill>
                  <pic:spPr bwMode="auto">
                    <a:xfrm>
                      <a:off x="0" y="0"/>
                      <a:ext cx="5334000" cy="4507809"/>
                    </a:xfrm>
                    <a:prstGeom prst="rect">
                      <a:avLst/>
                    </a:prstGeom>
                    <a:noFill/>
                    <a:ln w="9525">
                      <a:noFill/>
                      <a:headEnd/>
                      <a:tailEnd/>
                    </a:ln>
                  </pic:spPr>
                </pic:pic>
              </a:graphicData>
            </a:graphic>
          </wp:inline>
        </w:drawing>
      </w:r>
    </w:p>
    <w:p>
      <w:pPr>
        <w:pStyle w:val="ImageCaption"/>
      </w:pPr>
      <w:r>
        <w:t xml:space="preserve">Figure 9.6: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MOU received).</w:t>
      </w:r>
    </w:p>
    <w:bookmarkEnd w:id="410"/>
    <w:bookmarkStart w:id="412" w:name="choosing-fields"/>
    <w:p>
      <w:pPr>
        <w:pStyle w:val="Heading3"/>
      </w:pPr>
      <w:r>
        <w:rPr>
          <w:rStyle w:val="SectionNumber"/>
        </w:rPr>
        <w:t xml:space="preserve">9.2.3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72"/>
        </w:numPr>
        <w:pStyle w:val="Compact"/>
      </w:pPr>
      <w:r>
        <w:t xml:space="preserve">Study IDs (primary and foreign keys for a relational database)</w:t>
      </w:r>
    </w:p>
    <w:p>
      <w:pPr>
        <w:numPr>
          <w:ilvl w:val="0"/>
          <w:numId w:val="1172"/>
        </w:numPr>
        <w:pStyle w:val="Compact"/>
      </w:pPr>
      <w:r>
        <w:t xml:space="preserve">Names (participants and sites)</w:t>
      </w:r>
    </w:p>
    <w:p>
      <w:pPr>
        <w:numPr>
          <w:ilvl w:val="0"/>
          <w:numId w:val="1172"/>
        </w:numPr>
        <w:pStyle w:val="Compact"/>
      </w:pPr>
      <w:r>
        <w:t xml:space="preserve">Contact information</w:t>
      </w:r>
    </w:p>
    <w:p>
      <w:pPr>
        <w:numPr>
          <w:ilvl w:val="0"/>
          <w:numId w:val="1172"/>
        </w:numPr>
        <w:pStyle w:val="Compact"/>
      </w:pPr>
      <w:r>
        <w:t xml:space="preserve">Information relevant to project coordination (grade level, class periods, block schedules)</w:t>
      </w:r>
    </w:p>
    <w:p>
      <w:pPr>
        <w:numPr>
          <w:ilvl w:val="0"/>
          <w:numId w:val="1172"/>
        </w:numPr>
        <w:pStyle w:val="Compact"/>
      </w:pPr>
      <w:r>
        <w:t xml:space="preserve">Other necessary linking identifiers (double IDs, district/school IDs)</w:t>
      </w:r>
    </w:p>
    <w:p>
      <w:pPr>
        <w:numPr>
          <w:ilvl w:val="0"/>
          <w:numId w:val="1172"/>
        </w:numPr>
        <w:pStyle w:val="Compact"/>
      </w:pPr>
      <w:r>
        <w:t xml:space="preserve">Information helpful for data collection scheduling (blocks, class times)</w:t>
      </w:r>
    </w:p>
    <w:p>
      <w:pPr>
        <w:numPr>
          <w:ilvl w:val="0"/>
          <w:numId w:val="1172"/>
        </w:numPr>
        <w:pStyle w:val="Compact"/>
      </w:pPr>
      <w:r>
        <w:t xml:space="preserve">Consent/assent status</w:t>
      </w:r>
    </w:p>
    <w:p>
      <w:pPr>
        <w:numPr>
          <w:ilvl w:val="0"/>
          <w:numId w:val="1172"/>
        </w:numPr>
        <w:pStyle w:val="Compact"/>
      </w:pPr>
      <w:r>
        <w:t xml:space="preserve">Randomization (treatment/control)</w:t>
      </w:r>
    </w:p>
    <w:p>
      <w:pPr>
        <w:numPr>
          <w:ilvl w:val="0"/>
          <w:numId w:val="1172"/>
        </w:numPr>
        <w:pStyle w:val="Compact"/>
      </w:pPr>
      <w:r>
        <w:t xml:space="preserve">Grouping information (cohort)</w:t>
      </w:r>
    </w:p>
    <w:p>
      <w:pPr>
        <w:numPr>
          <w:ilvl w:val="0"/>
          <w:numId w:val="1172"/>
        </w:numPr>
        <w:pStyle w:val="Compact"/>
      </w:pPr>
      <w:r>
        <w:t xml:space="preserve">Summary information for rates (# of consents sent out, # of students in class)</w:t>
      </w:r>
    </w:p>
    <w:p>
      <w:pPr>
        <w:numPr>
          <w:ilvl w:val="0"/>
          <w:numId w:val="1172"/>
        </w:numPr>
        <w:pStyle w:val="Compact"/>
      </w:pPr>
      <w:r>
        <w:t xml:space="preserve">Administrative data status (W-9 received, MOUs received)</w:t>
      </w:r>
    </w:p>
    <w:p>
      <w:pPr>
        <w:numPr>
          <w:ilvl w:val="0"/>
          <w:numId w:val="1172"/>
        </w:numPr>
        <w:pStyle w:val="Compact"/>
      </w:pPr>
      <w:r>
        <w:t xml:space="preserve">Movement/drop out status</w:t>
      </w:r>
    </w:p>
    <w:p>
      <w:pPr>
        <w:numPr>
          <w:ilvl w:val="0"/>
          <w:numId w:val="1172"/>
        </w:numPr>
        <w:pStyle w:val="Compact"/>
      </w:pPr>
      <w:r>
        <w:t xml:space="preserve">Data collection status (unique fields for each instrument)</w:t>
      </w:r>
    </w:p>
    <w:p>
      <w:pPr>
        <w:numPr>
          <w:ilvl w:val="0"/>
          <w:numId w:val="1172"/>
        </w:numPr>
        <w:pStyle w:val="Compact"/>
      </w:pPr>
      <w:r>
        <w:t xml:space="preserve">Incentive status (gift cards sent out)</w:t>
      </w:r>
    </w:p>
    <w:p>
      <w:pPr>
        <w:numPr>
          <w:ilvl w:val="0"/>
          <w:numId w:val="1172"/>
        </w:numPr>
        <w:pStyle w:val="Compact"/>
      </w:pPr>
      <w:r>
        <w:t xml:space="preserve">Notes</w:t>
      </w:r>
    </w:p>
    <w:p>
      <w:pPr>
        <w:numPr>
          <w:ilvl w:val="1"/>
          <w:numId w:val="1173"/>
        </w:numPr>
        <w:pStyle w:val="Compact"/>
      </w:pPr>
      <w:r>
        <w:t xml:space="preserve">Reasons for changes (for example changes in name, email)</w:t>
      </w:r>
    </w:p>
    <w:p>
      <w:pPr>
        <w:numPr>
          <w:ilvl w:val="1"/>
          <w:numId w:val="1173"/>
        </w:numPr>
        <w:pStyle w:val="Compact"/>
      </w:pPr>
      <w:r>
        <w:t xml:space="preserve">Reasons for movement/drop out</w:t>
      </w:r>
    </w:p>
    <w:p>
      <w:pPr>
        <w:numPr>
          <w:ilvl w:val="1"/>
          <w:numId w:val="1173"/>
        </w:numPr>
        <w:pStyle w:val="Compact"/>
      </w:pPr>
      <w:r>
        <w:t xml:space="preserve">Communication with participants</w:t>
      </w:r>
    </w:p>
    <w:p>
      <w:pPr>
        <w:numPr>
          <w:ilvl w:val="1"/>
          <w:numId w:val="1173"/>
        </w:numPr>
        <w:pStyle w:val="Compact"/>
      </w:pPr>
      <w:r>
        <w:t xml:space="preserve">Reasons for missing data</w:t>
      </w:r>
    </w:p>
    <w:p>
      <w:pPr>
        <w:numPr>
          <w:ilvl w:val="1"/>
          <w:numId w:val="1173"/>
        </w:numPr>
        <w:pStyle w:val="Compact"/>
      </w:pPr>
      <w:r>
        <w:t xml:space="preserve">Errors in data</w:t>
      </w:r>
    </w:p>
    <w:bookmarkStart w:id="411" w:name="structuring-fields"/>
    <w:p>
      <w:pPr>
        <w:pStyle w:val="Heading4"/>
      </w:pPr>
      <w:r>
        <w:rPr>
          <w:rStyle w:val="SectionNumber"/>
        </w:rPr>
        <w:t xml:space="preserve">9.2.3.1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74"/>
        </w:numPr>
        <w:pStyle w:val="Compact"/>
      </w:pPr>
      <w:r>
        <w:t xml:space="preserve">Set data types for your fields (e.g., character, integer, date)</w:t>
      </w:r>
    </w:p>
    <w:p>
      <w:pPr>
        <w:numPr>
          <w:ilvl w:val="1"/>
          <w:numId w:val="1175"/>
        </w:numPr>
        <w:pStyle w:val="Compact"/>
      </w:pPr>
      <w:r>
        <w:t xml:space="preserve">Restrict entry values to only allowable data types to reduce errors</w:t>
      </w:r>
    </w:p>
    <w:p>
      <w:pPr>
        <w:numPr>
          <w:ilvl w:val="0"/>
          <w:numId w:val="1174"/>
        </w:numPr>
        <w:pStyle w:val="Compact"/>
      </w:pPr>
      <w:r>
        <w:t xml:space="preserve">Set allowable values and ranges</w:t>
      </w:r>
    </w:p>
    <w:p>
      <w:pPr>
        <w:numPr>
          <w:ilvl w:val="1"/>
          <w:numId w:val="1176"/>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74"/>
        </w:numPr>
        <w:pStyle w:val="Compact"/>
      </w:pPr>
      <w:r>
        <w:t xml:space="preserve">Do not lump separate pieces of information together in a field</w:t>
      </w:r>
    </w:p>
    <w:p>
      <w:pPr>
        <w:numPr>
          <w:ilvl w:val="1"/>
          <w:numId w:val="1177"/>
        </w:numPr>
        <w:pStyle w:val="Compact"/>
      </w:pPr>
      <w:r>
        <w:t xml:space="preserve">For example separate out first name and last name into two fields</w:t>
      </w:r>
    </w:p>
    <w:p>
      <w:pPr>
        <w:numPr>
          <w:ilvl w:val="0"/>
          <w:numId w:val="1174"/>
        </w:numPr>
        <w:pStyle w:val="Compact"/>
      </w:pPr>
      <w:r>
        <w:t xml:space="preserve">Name your fields according to the variable naming rules we discussed in Chapter</w:t>
      </w:r>
      <w:r>
        <w:t xml:space="preserve"> </w:t>
      </w:r>
      <w:r>
        <w:t xml:space="preserve">8</w:t>
      </w:r>
    </w:p>
    <w:bookmarkEnd w:id="411"/>
    <w:bookmarkEnd w:id="412"/>
    <w:bookmarkStart w:id="413" w:name="choosing-a-tool"/>
    <w:p>
      <w:pPr>
        <w:pStyle w:val="Heading3"/>
      </w:pPr>
      <w:r>
        <w:rPr>
          <w:rStyle w:val="SectionNumber"/>
        </w:rPr>
        <w:t xml:space="preserve">9.2.4</w:t>
      </w:r>
      <w:r>
        <w:tab/>
      </w:r>
      <w:r>
        <w:t xml:space="preserve">Choosing a tool</w:t>
      </w:r>
    </w:p>
    <w:p>
      <w:pPr>
        <w:pStyle w:val="FirstParagraph"/>
      </w:pPr>
      <w:r>
        <w:t xml:space="preserve">There are many criteria to consider when choosing a tool to build your database in.</w:t>
      </w:r>
    </w:p>
    <w:p>
      <w:pPr>
        <w:numPr>
          <w:ilvl w:val="0"/>
          <w:numId w:val="1178"/>
        </w:numPr>
        <w:pStyle w:val="Compact"/>
      </w:pPr>
      <w:r>
        <w:t xml:space="preserve">Choose a tool that is customizable to your needs</w:t>
      </w:r>
    </w:p>
    <w:p>
      <w:pPr>
        <w:numPr>
          <w:ilvl w:val="1"/>
          <w:numId w:val="1179"/>
        </w:numPr>
        <w:pStyle w:val="Compact"/>
      </w:pPr>
      <w:r>
        <w:t xml:space="preserve">Can you build a relational table structure?</w:t>
      </w:r>
    </w:p>
    <w:p>
      <w:pPr>
        <w:numPr>
          <w:ilvl w:val="1"/>
          <w:numId w:val="1179"/>
        </w:numPr>
        <w:pStyle w:val="Compact"/>
      </w:pPr>
      <w:r>
        <w:t xml:space="preserve">Can you export files? Can we connect to the database via application programming interfaces (APIs)?</w:t>
      </w:r>
    </w:p>
    <w:p>
      <w:pPr>
        <w:numPr>
          <w:ilvl w:val="1"/>
          <w:numId w:val="1179"/>
        </w:numPr>
        <w:pStyle w:val="Compact"/>
      </w:pPr>
      <w:r>
        <w:t xml:space="preserve">Can you query data?</w:t>
      </w:r>
    </w:p>
    <w:p>
      <w:pPr>
        <w:numPr>
          <w:ilvl w:val="0"/>
          <w:numId w:val="1178"/>
        </w:numPr>
        <w:pStyle w:val="Compact"/>
      </w:pPr>
      <w:r>
        <w:t xml:space="preserve">Choose a tool that is user-friendly</w:t>
      </w:r>
    </w:p>
    <w:p>
      <w:pPr>
        <w:numPr>
          <w:ilvl w:val="1"/>
          <w:numId w:val="1180"/>
        </w:numPr>
        <w:pStyle w:val="Compact"/>
      </w:pPr>
      <w:r>
        <w:t xml:space="preserve">You don’t want a tool with a steep learning curve for users.</w:t>
      </w:r>
    </w:p>
    <w:p>
      <w:pPr>
        <w:numPr>
          <w:ilvl w:val="0"/>
          <w:numId w:val="1178"/>
        </w:numPr>
        <w:pStyle w:val="Compact"/>
      </w:pPr>
      <w:r>
        <w:t xml:space="preserve">If you are running a project across multiple sites, consider the accessibility of the tool</w:t>
      </w:r>
    </w:p>
    <w:p>
      <w:pPr>
        <w:numPr>
          <w:ilvl w:val="1"/>
          <w:numId w:val="1181"/>
        </w:numPr>
        <w:pStyle w:val="Compact"/>
      </w:pPr>
      <w:r>
        <w:t xml:space="preserve">For example, you may want a tool that is cloud-based so that all site coordinators can access it</w:t>
      </w:r>
    </w:p>
    <w:p>
      <w:pPr>
        <w:numPr>
          <w:ilvl w:val="1"/>
          <w:numId w:val="1181"/>
        </w:numPr>
        <w:pStyle w:val="Compact"/>
      </w:pPr>
      <w:r>
        <w:t xml:space="preserve">You may also want to make sure multiple users can access it at the same time</w:t>
      </w:r>
    </w:p>
    <w:p>
      <w:pPr>
        <w:numPr>
          <w:ilvl w:val="0"/>
          <w:numId w:val="1178"/>
        </w:numPr>
        <w:pStyle w:val="Compact"/>
      </w:pPr>
      <w:r>
        <w:t xml:space="preserve">Choose a tool that is interoperable</w:t>
      </w:r>
    </w:p>
    <w:p>
      <w:pPr>
        <w:numPr>
          <w:ilvl w:val="1"/>
          <w:numId w:val="1182"/>
        </w:numPr>
        <w:pStyle w:val="Compact"/>
      </w:pPr>
      <w:r>
        <w:t xml:space="preserve">For instance, some tools may have difficulties running on certain operating systems</w:t>
      </w:r>
    </w:p>
    <w:p>
      <w:pPr>
        <w:numPr>
          <w:ilvl w:val="0"/>
          <w:numId w:val="1178"/>
        </w:numPr>
        <w:pStyle w:val="Compact"/>
      </w:pPr>
      <w:r>
        <w:t xml:space="preserve">Consider cost and licensing</w:t>
      </w:r>
    </w:p>
    <w:p>
      <w:pPr>
        <w:numPr>
          <w:ilvl w:val="1"/>
          <w:numId w:val="1183"/>
        </w:numPr>
        <w:pStyle w:val="Compact"/>
      </w:pPr>
      <w:r>
        <w:t xml:space="preserve">There are many free tools, but they may not provide all of the functionality you want</w:t>
      </w:r>
    </w:p>
    <w:p>
      <w:pPr>
        <w:numPr>
          <w:ilvl w:val="1"/>
          <w:numId w:val="1183"/>
        </w:numPr>
        <w:pStyle w:val="Compact"/>
      </w:pPr>
      <w:r>
        <w:t xml:space="preserve">What products do you already have access to? Your institution has a license for?</w:t>
      </w:r>
    </w:p>
    <w:p>
      <w:pPr>
        <w:numPr>
          <w:ilvl w:val="0"/>
          <w:numId w:val="1178"/>
        </w:numPr>
        <w:pStyle w:val="Compact"/>
      </w:pPr>
      <w:r>
        <w:t xml:space="preserve">Consider security</w:t>
      </w:r>
    </w:p>
    <w:p>
      <w:pPr>
        <w:numPr>
          <w:ilvl w:val="1"/>
          <w:numId w:val="1184"/>
        </w:numPr>
        <w:pStyle w:val="Compact"/>
      </w:pPr>
      <w:r>
        <w:t xml:space="preserve">Security in terms of participant confidentiality</w:t>
      </w:r>
    </w:p>
    <w:p>
      <w:pPr>
        <w:numPr>
          <w:ilvl w:val="2"/>
          <w:numId w:val="1185"/>
        </w:numPr>
        <w:pStyle w:val="Compact"/>
      </w:pPr>
      <w:r>
        <w:t xml:space="preserve">Does the tool meet HIPAA/FERPA requirements?</w:t>
      </w:r>
    </w:p>
    <w:p>
      <w:pPr>
        <w:numPr>
          <w:ilvl w:val="2"/>
          <w:numId w:val="1185"/>
        </w:numPr>
        <w:pStyle w:val="Compact"/>
      </w:pPr>
      <w:r>
        <w:t xml:space="preserve">Can we limit access to the entire database? To specific tables?</w:t>
      </w:r>
    </w:p>
    <w:p>
      <w:pPr>
        <w:numPr>
          <w:ilvl w:val="3"/>
          <w:numId w:val="1186"/>
        </w:numPr>
        <w:pStyle w:val="Compact"/>
      </w:pPr>
      <w:r>
        <w:t xml:space="preserve">Since this database contains PII you will want to place restrictions on who can access and enter data</w:t>
      </w:r>
    </w:p>
    <w:p>
      <w:pPr>
        <w:numPr>
          <w:ilvl w:val="1"/>
          <w:numId w:val="1184"/>
        </w:numPr>
        <w:pStyle w:val="Compact"/>
      </w:pPr>
      <w:r>
        <w:t xml:space="preserve">Protect data loss</w:t>
      </w:r>
    </w:p>
    <w:p>
      <w:pPr>
        <w:numPr>
          <w:ilvl w:val="2"/>
          <w:numId w:val="1187"/>
        </w:numPr>
        <w:pStyle w:val="Compact"/>
      </w:pPr>
      <w:r>
        <w:t xml:space="preserve">Can we backup the system?</w:t>
      </w:r>
    </w:p>
    <w:p>
      <w:pPr>
        <w:numPr>
          <w:ilvl w:val="2"/>
          <w:numId w:val="1187"/>
        </w:numPr>
        <w:pStyle w:val="Compact"/>
      </w:pPr>
      <w:r>
        <w:t xml:space="preserve">Can we protect against overwriting data?</w:t>
      </w:r>
    </w:p>
    <w:p>
      <w:pPr>
        <w:numPr>
          <w:ilvl w:val="2"/>
          <w:numId w:val="1187"/>
        </w:numPr>
        <w:pStyle w:val="Compact"/>
      </w:pPr>
      <w:r>
        <w:t xml:space="preserve">Can we keep versions of the database in case a mistake is ever made and we need to go back to an older version?</w:t>
      </w:r>
    </w:p>
    <w:p>
      <w:pPr>
        <w:numPr>
          <w:ilvl w:val="0"/>
          <w:numId w:val="1178"/>
        </w:numPr>
        <w:pStyle w:val="Compact"/>
      </w:pPr>
      <w:r>
        <w:t xml:space="preserve">Data quality protection</w:t>
      </w:r>
    </w:p>
    <w:p>
      <w:pPr>
        <w:numPr>
          <w:ilvl w:val="1"/>
          <w:numId w:val="1188"/>
        </w:numPr>
        <w:pStyle w:val="Compact"/>
      </w:pPr>
      <w:r>
        <w:t xml:space="preserve">Can we set up data quality constraints? For example, restrict input types/values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89"/>
        </w:numPr>
        <w:pStyle w:val="Compact"/>
      </w:pPr>
      <w:r>
        <w:t xml:space="preserve">Microsoft Access</w:t>
      </w:r>
    </w:p>
    <w:p>
      <w:pPr>
        <w:numPr>
          <w:ilvl w:val="0"/>
          <w:numId w:val="1189"/>
        </w:numPr>
        <w:pStyle w:val="Compact"/>
      </w:pPr>
      <w:r>
        <w:t xml:space="preserve">Microsoft Excel</w:t>
      </w:r>
    </w:p>
    <w:p>
      <w:pPr>
        <w:numPr>
          <w:ilvl w:val="0"/>
          <w:numId w:val="1189"/>
        </w:numPr>
        <w:pStyle w:val="Compact"/>
      </w:pPr>
      <w:r>
        <w:t xml:space="preserve">QuickBase</w:t>
      </w:r>
    </w:p>
    <w:p>
      <w:pPr>
        <w:numPr>
          <w:ilvl w:val="0"/>
          <w:numId w:val="1189"/>
        </w:numPr>
        <w:pStyle w:val="Compact"/>
      </w:pPr>
      <w:r>
        <w:t xml:space="preserve">Airtable</w:t>
      </w:r>
    </w:p>
    <w:p>
      <w:pPr>
        <w:numPr>
          <w:ilvl w:val="0"/>
          <w:numId w:val="1189"/>
        </w:numPr>
        <w:pStyle w:val="Compact"/>
      </w:pPr>
      <w:r>
        <w:t xml:space="preserve">REDCap</w:t>
      </w:r>
    </w:p>
    <w:p>
      <w:pPr>
        <w:numPr>
          <w:ilvl w:val="0"/>
          <w:numId w:val="1189"/>
        </w:numPr>
        <w:pStyle w:val="Compact"/>
      </w:pPr>
      <w:r>
        <w:t xml:space="preserve">Claris FileMaker</w:t>
      </w:r>
    </w:p>
    <w:p>
      <w:pPr>
        <w:numPr>
          <w:ilvl w:val="0"/>
          <w:numId w:val="1189"/>
        </w:numPr>
        <w:pStyle w:val="Compact"/>
      </w:pPr>
      <w:r>
        <w:t xml:space="preserve">Google Sheets and Google Forms</w:t>
      </w:r>
    </w:p>
    <w:p>
      <w:pPr>
        <w:numPr>
          <w:ilvl w:val="0"/>
          <w:numId w:val="1189"/>
        </w:numPr>
        <w:pStyle w:val="Compact"/>
      </w:pPr>
      <w:r>
        <w:t xml:space="preserve">Forms that feed into a relational database, maintained using a SQL (structured query language) database engine such as SQLite, MySQL, or PostgreSQL</w:t>
      </w:r>
    </w:p>
    <w:bookmarkEnd w:id="413"/>
    <w:bookmarkEnd w:id="414"/>
    <w:bookmarkStart w:id="423" w:name="track-enter"/>
    <w:p>
      <w:pPr>
        <w:pStyle w:val="Heading2"/>
      </w:pPr>
      <w:r>
        <w:rPr>
          <w:rStyle w:val="SectionNumber"/>
        </w:rPr>
        <w:t xml:space="preserve">9.3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using SQL statements,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18" w:name="entering-data-in-a-spreadsheet-view"/>
    <w:p>
      <w:pPr>
        <w:pStyle w:val="Heading3"/>
      </w:pPr>
      <w:r>
        <w:rPr>
          <w:rStyle w:val="SectionNumber"/>
        </w:rPr>
        <w:t xml:space="preserve">9.3.1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190"/>
        </w:numPr>
        <w:pStyle w:val="Compact"/>
      </w:pPr>
      <w:r>
        <w:t xml:space="preserve">Pros: This is the quickest and easiest method. It also allows you to view all the data holistically.</w:t>
      </w:r>
    </w:p>
    <w:p>
      <w:pPr>
        <w:numPr>
          <w:ilvl w:val="0"/>
          <w:numId w:val="1190"/>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9.7: Example spreadsheet view data entry" title="" id="416" name="Picture"/>
            <a:graphic>
              <a:graphicData uri="http://schemas.openxmlformats.org/drawingml/2006/picture">
                <pic:pic>
                  <pic:nvPicPr>
                    <pic:cNvPr descr="img/datasheet-view-new.PNG" id="417" name="Picture"/>
                    <pic:cNvPicPr>
                      <a:picLocks noChangeArrowheads="1" noChangeAspect="1"/>
                    </pic:cNvPicPr>
                  </pic:nvPicPr>
                  <pic:blipFill>
                    <a:blip r:embed="rId415"/>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9.7: Example spreadsheet view data entry</w:t>
      </w:r>
    </w:p>
    <w:bookmarkEnd w:id="418"/>
    <w:bookmarkStart w:id="422" w:name="entering-data-in-a-form"/>
    <w:p>
      <w:pPr>
        <w:pStyle w:val="Heading3"/>
      </w:pPr>
      <w:r>
        <w:rPr>
          <w:rStyle w:val="SectionNumber"/>
        </w:rPr>
        <w:t xml:space="preserve">9.3.2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RedCap, and even Google Forms which populates into Google Sheets.</w:t>
      </w:r>
    </w:p>
    <w:p>
      <w:pPr>
        <w:numPr>
          <w:ilvl w:val="0"/>
          <w:numId w:val="1191"/>
        </w:numPr>
        <w:pStyle w:val="Compact"/>
      </w:pPr>
      <w:r>
        <w:t xml:space="preserve">Pros: This method reduces data entry errors as you are only working on one participant form at a time</w:t>
      </w:r>
    </w:p>
    <w:p>
      <w:pPr>
        <w:numPr>
          <w:ilvl w:val="0"/>
          <w:numId w:val="1191"/>
        </w:numPr>
        <w:pStyle w:val="Compact"/>
      </w:pPr>
      <w:r>
        <w:t xml:space="preserve">Cons: Takes some time, and possibly expertise, to set up the data entry forms</w:t>
      </w:r>
    </w:p>
    <w:p>
      <w:pPr>
        <w:pStyle w:val="CaptionedFigure"/>
      </w:pPr>
      <w:r>
        <w:drawing>
          <wp:inline>
            <wp:extent cx="5334000" cy="3111997"/>
            <wp:effectExtent b="0" l="0" r="0" t="0"/>
            <wp:docPr descr="Figure 9.8: Example form view data entry" title="" id="420" name="Picture"/>
            <a:graphic>
              <a:graphicData uri="http://schemas.openxmlformats.org/drawingml/2006/picture">
                <pic:pic>
                  <pic:nvPicPr>
                    <pic:cNvPr descr="img/form-view-new.PNG" id="421" name="Picture"/>
                    <pic:cNvPicPr>
                      <a:picLocks noChangeArrowheads="1" noChangeAspect="1"/>
                    </pic:cNvPicPr>
                  </pic:nvPicPr>
                  <pic:blipFill>
                    <a:blip r:embed="rId419"/>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9.8: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9.3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22"/>
    <w:bookmarkEnd w:id="423"/>
    <w:bookmarkStart w:id="430" w:name="ids"/>
    <w:p>
      <w:pPr>
        <w:pStyle w:val="Heading2"/>
      </w:pPr>
      <w:r>
        <w:rPr>
          <w:rStyle w:val="SectionNumber"/>
        </w:rPr>
        <w:t xml:space="preserve">9.4</w:t>
      </w:r>
      <w:r>
        <w:tab/>
      </w:r>
      <w:r>
        <w:t xml:space="preserve">Creating unique identifiers</w:t>
      </w:r>
    </w:p>
    <w:p>
      <w:pPr>
        <w:pStyle w:val="FirstParagraph"/>
      </w:pPr>
      <w:r>
        <w:t xml:space="preserve">Participant unique identifiers are numeric or alphanumeric values and typically range from 2-10 digits. Assigning these identifiers is an important part of protecting the privacy of human participants. When publicly sharing your study data, all personally identifying information will be removed and these identifiers are what will allow you to uniquely identify and link participants in your data.</w:t>
      </w:r>
    </w:p>
    <w:p>
      <w:pPr>
        <w:pStyle w:val="BodyText"/>
      </w:pPr>
      <w:r>
        <w:t xml:space="preserve">While there are several ways participant identifiers can be assigned (e.g., created by participants themselves, assigned by your data collection software), most commonly, the research team assigns these identifiers to participants. As participants are recruited and added to your participant database, you will assign them a unique participant ID. If confidentiality was promised to schools or districts, you will also want to assign identifiers to sites as well.</w:t>
      </w:r>
    </w:p>
    <w:p>
      <w:pPr>
        <w:pStyle w:val="BodyText"/>
      </w:pPr>
      <w:r>
        <w:t xml:space="preserve">It can be very helpful to develop an ID schema during your planning phase, and document that schema in an SOP (see Chapter</w:t>
      </w:r>
      <w:r>
        <w:t xml:space="preserve"> </w:t>
      </w:r>
      <w:r>
        <w:t xml:space="preserve">7</w:t>
      </w:r>
      <w:r>
        <w:t xml:space="preserve">). In developing that schema, there are several best practices to consider.</w:t>
      </w:r>
    </w:p>
    <w:p>
      <w:pPr>
        <w:numPr>
          <w:ilvl w:val="0"/>
          <w:numId w:val="1192"/>
        </w:numPr>
        <w:pStyle w:val="Compact"/>
      </w:pPr>
      <w:r>
        <w:t xml:space="preserve">Participants must keep this same identifier for the entire project.</w:t>
      </w:r>
    </w:p>
    <w:p>
      <w:pPr>
        <w:numPr>
          <w:ilvl w:val="1"/>
          <w:numId w:val="1193"/>
        </w:numPr>
        <w:pStyle w:val="Compact"/>
      </w:pPr>
      <w:r>
        <w:t xml:space="preserve">This even applies in circumstances where a participant has the opportunity to be re-recruited into your study (as seen in Figure</w:t>
      </w:r>
      <w:r>
        <w:t xml:space="preserve"> </w:t>
      </w:r>
      <w:r>
        <w:t xml:space="preserve">9.9</w:t>
      </w:r>
      <w:r>
        <w:t xml:space="preserve">). The participant still keeps the same ID throughout the study. You can use other variables to identify the unique instances of that participant (e.g., cohort associated with that participant)</w:t>
      </w:r>
    </w:p>
    <w:p>
      <w:pPr>
        <w:numPr>
          <w:ilvl w:val="1"/>
          <w:numId w:val="1193"/>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34000" cy="2306991"/>
            <wp:effectExtent b="0" l="0" r="0" t="0"/>
            <wp:docPr descr="Figure 9.9: Example of keeping participant IDs for the entire study" title="" id="425" name="Picture"/>
            <a:graphic>
              <a:graphicData uri="http://schemas.openxmlformats.org/drawingml/2006/picture">
                <pic:pic>
                  <pic:nvPicPr>
                    <pic:cNvPr descr="img/dupe_id.PNG" id="426" name="Picture"/>
                    <pic:cNvPicPr>
                      <a:picLocks noChangeArrowheads="1" noChangeAspect="1"/>
                    </pic:cNvPicPr>
                  </pic:nvPicPr>
                  <pic:blipFill>
                    <a:blip r:embed="rId424"/>
                    <a:stretch>
                      <a:fillRect/>
                    </a:stretch>
                  </pic:blipFill>
                  <pic:spPr bwMode="auto">
                    <a:xfrm>
                      <a:off x="0" y="0"/>
                      <a:ext cx="5334000" cy="2306991"/>
                    </a:xfrm>
                    <a:prstGeom prst="rect">
                      <a:avLst/>
                    </a:prstGeom>
                    <a:noFill/>
                    <a:ln w="9525">
                      <a:noFill/>
                      <a:headEnd/>
                      <a:tailEnd/>
                    </a:ln>
                  </pic:spPr>
                </pic:pic>
              </a:graphicData>
            </a:graphic>
          </wp:inline>
        </w:drawing>
      </w:r>
    </w:p>
    <w:p>
      <w:pPr>
        <w:pStyle w:val="ImageCaption"/>
      </w:pPr>
      <w:r>
        <w:t xml:space="preserve">Figure 9.9: Example of keeping participant IDs for the entire study</w:t>
      </w:r>
    </w:p>
    <w:p>
      <w:pPr>
        <w:numPr>
          <w:ilvl w:val="0"/>
          <w:numId w:val="1194"/>
        </w:numPr>
        <w:pStyle w:val="Compact"/>
      </w:pPr>
      <w:r>
        <w:t xml:space="preserve">Participant identifiers must be unique within and across entities</w:t>
      </w:r>
    </w:p>
    <w:p>
      <w:pPr>
        <w:numPr>
          <w:ilvl w:val="1"/>
          <w:numId w:val="1195"/>
        </w:numPr>
        <w:pStyle w:val="Compact"/>
      </w:pPr>
      <w:r>
        <w:t xml:space="preserve">For example, no duplicating IDs within students or across teachers and schools</w:t>
      </w:r>
    </w:p>
    <w:p>
      <w:pPr>
        <w:numPr>
          <w:ilvl w:val="1"/>
          <w:numId w:val="1195"/>
        </w:numPr>
        <w:pStyle w:val="Compact"/>
      </w:pPr>
      <w:r>
        <w:t xml:space="preserve">Not duplicating within entities is imperative to maintain uniqueness of records, while not duplicating across reduces confusion about who a form belongs to and reduces potential errors</w:t>
      </w:r>
    </w:p>
    <w:p>
      <w:pPr>
        <w:numPr>
          <w:ilvl w:val="1"/>
          <w:numId w:val="1195"/>
        </w:numPr>
        <w:pStyle w:val="Compact"/>
      </w:pPr>
      <w:r>
        <w:t xml:space="preserve">If you are running multiple studies at the same time, using identical forms across studies, it can even be helpful to assign unique schemas across projects so that forms are not accidentally mixed up across projects.</w:t>
      </w:r>
    </w:p>
    <w:p>
      <w:pPr>
        <w:numPr>
          <w:ilvl w:val="0"/>
          <w:numId w:val="1194"/>
        </w:numPr>
        <w:pStyle w:val="Compact"/>
      </w:pPr>
      <w:r>
        <w:t xml:space="preserve">The identifier should be randomly assigned and be completely distinct from any personal information. This ensures confidentiality.</w:t>
      </w:r>
    </w:p>
    <w:p>
      <w:pPr>
        <w:numPr>
          <w:ilvl w:val="1"/>
          <w:numId w:val="1196"/>
        </w:numPr>
        <w:pStyle w:val="Compact"/>
      </w:pPr>
      <w:r>
        <w:t xml:space="preserve">The ID should not be associated with name, dob, income, grade level, and so forth. For example:</w:t>
      </w:r>
    </w:p>
    <w:p>
      <w:pPr>
        <w:numPr>
          <w:ilvl w:val="2"/>
          <w:numId w:val="1197"/>
        </w:numPr>
        <w:pStyle w:val="Compact"/>
      </w:pPr>
      <w:r>
        <w:t xml:space="preserve">Do not sort by names or date of birth and then assign IDs in sequential order</w:t>
      </w:r>
    </w:p>
    <w:p>
      <w:pPr>
        <w:numPr>
          <w:ilvl w:val="2"/>
          <w:numId w:val="1197"/>
        </w:numPr>
        <w:pStyle w:val="Compact"/>
      </w:pPr>
      <w:r>
        <w:t xml:space="preserve">Do not group by grade level and then assign IDs</w:t>
      </w:r>
    </w:p>
    <w:p>
      <w:pPr>
        <w:numPr>
          <w:ilvl w:val="2"/>
          <w:numId w:val="1197"/>
        </w:numPr>
        <w:pStyle w:val="Compact"/>
      </w:pPr>
      <w:r>
        <w:t xml:space="preserve">Do not include initials as part of an identifier</w:t>
      </w:r>
    </w:p>
    <w:p>
      <w:pPr>
        <w:numPr>
          <w:ilvl w:val="0"/>
          <w:numId w:val="1194"/>
        </w:numPr>
        <w:pStyle w:val="Compact"/>
      </w:pPr>
      <w:r>
        <w:t xml:space="preserve">Do not embed project information into the ID that has the potential to change</w:t>
      </w:r>
    </w:p>
    <w:p>
      <w:pPr>
        <w:numPr>
          <w:ilvl w:val="1"/>
          <w:numId w:val="1198"/>
        </w:numPr>
        <w:pStyle w:val="Compact"/>
      </w:pPr>
      <w:r>
        <w:t xml:space="preserve">Some researchers prefer to embed some project level information into an ID to help with tracking of information. This is absolutely okay as long as the included project information is not expected to change.</w:t>
      </w:r>
    </w:p>
    <w:p>
      <w:pPr>
        <w:numPr>
          <w:ilvl w:val="2"/>
          <w:numId w:val="1199"/>
        </w:numPr>
        <w:pStyle w:val="Compact"/>
      </w:pPr>
      <w:r>
        <w:t xml:space="preserve">For example, including a project code would be okay. If the project code is</w:t>
      </w:r>
      <w:r>
        <w:t xml:space="preserve"> </w:t>
      </w:r>
      <w:r>
        <w:t xml:space="preserve">“</w:t>
      </w:r>
      <w:r>
        <w:t xml:space="preserve">02</w:t>
      </w:r>
      <w:r>
        <w:t xml:space="preserve">”</w:t>
      </w:r>
      <w:r>
        <w:t xml:space="preserve">, researchers may choose to make that the first 2 digits of all student identifiers. As long as the actual student IDs are still unique and randomly assigned, adding the project ID to the identifier works just fine because that value does not change.</w:t>
      </w:r>
    </w:p>
    <w:p>
      <w:pPr>
        <w:numPr>
          <w:ilvl w:val="1"/>
          <w:numId w:val="1198"/>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198"/>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the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194"/>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9.10: Example of a study id schema created using best practices" title="" id="428" name="Picture"/>
            <a:graphic>
              <a:graphicData uri="http://schemas.openxmlformats.org/drawingml/2006/picture">
                <pic:pic>
                  <pic:nvPicPr>
                    <pic:cNvPr descr="img/id_schema.PNG" id="429" name="Picture"/>
                    <pic:cNvPicPr>
                      <a:picLocks noChangeArrowheads="1" noChangeAspect="1"/>
                    </pic:cNvPicPr>
                  </pic:nvPicPr>
                  <pic:blipFill>
                    <a:blip r:embed="rId427"/>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9.10: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30"/>
    <w:bookmarkEnd w:id="431"/>
    <w:bookmarkStart w:id="537" w:name="collect"/>
    <w:p>
      <w:pPr>
        <w:pStyle w:val="Heading1"/>
      </w:pPr>
      <w:r>
        <w:rPr>
          <w:rStyle w:val="SectionNumber"/>
        </w:rPr>
        <w:t xml:space="preserve">10</w:t>
      </w:r>
      <w:r>
        <w:tab/>
      </w:r>
      <w:r>
        <w:t xml:space="preserve">Data Collection</w:t>
      </w:r>
    </w:p>
    <w:p>
      <w:pPr>
        <w:pStyle w:val="CaptionedFigure"/>
      </w:pPr>
      <w:r>
        <w:drawing>
          <wp:inline>
            <wp:extent cx="5334000" cy="2962402"/>
            <wp:effectExtent b="0" l="0" r="0" t="0"/>
            <wp:docPr descr="Figure 10.1: Data collection in the research project life cycle" title="" id="432" name="Picture"/>
            <a:graphic>
              <a:graphicData uri="http://schemas.openxmlformats.org/drawingml/2006/picture">
                <pic:pic>
                  <pic:nvPicPr>
                    <pic:cNvPr descr="img/lifecycle_track.PNG" id="433" name="Picture"/>
                    <pic:cNvPicPr>
                      <a:picLocks noChangeArrowheads="1" noChangeAspect="1"/>
                    </pic:cNvPicPr>
                  </pic:nvPicPr>
                  <pic:blipFill>
                    <a:blip r:embed="rId388"/>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Data collection in the research project life cycle</w:t>
      </w:r>
    </w:p>
    <w:p>
      <w:pPr>
        <w:pStyle w:val="BodyText"/>
      </w:pPr>
      <w:r>
        <w:t xml:space="preserve">When collecting original data as part of your study (i.e., you are administering your own survey or assessment as opposed to using existing data),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(Figure</w:t>
      </w:r>
      <w:r>
        <w:t xml:space="preserve"> </w:t>
      </w:r>
      <w:r>
        <w:t xml:space="preserve">10.2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0.2: A comparison of data collected without planning and data collected with planning" title="" id="435" name="Picture"/>
            <a:graphic>
              <a:graphicData uri="http://schemas.openxmlformats.org/drawingml/2006/picture">
                <pic:pic>
                  <pic:nvPicPr>
                    <pic:cNvPr descr="img/bad_data_collect.PNG" id="436" name="Picture"/>
                    <pic:cNvPicPr>
                      <a:picLocks noChangeArrowheads="1" noChangeAspect="1"/>
                    </pic:cNvPicPr>
                  </pic:nvPicPr>
                  <pic:blipFill>
                    <a:blip r:embed="rId434"/>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10.2: A comparison of data collected without planning and data collected with planning</w:t>
      </w:r>
    </w:p>
    <w:bookmarkStart w:id="437" w:name="quality-assurance-and-control"/>
    <w:p>
      <w:pPr>
        <w:pStyle w:val="Heading2"/>
      </w:pPr>
      <w:r>
        <w:rPr>
          <w:rStyle w:val="SectionNumber"/>
        </w:rPr>
        <w:t xml:space="preserve">10.1</w:t>
      </w:r>
      <w:r>
        <w:tab/>
      </w:r>
      <w:r>
        <w:t xml:space="preserve">Quality assurance and control</w:t>
      </w:r>
    </w:p>
    <w:p>
      <w:pPr>
        <w:pStyle w:val="FirstParagraph"/>
      </w:pPr>
      <w:r>
        <w:t xml:space="preserve">In addition to planning data collection logistics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As shown in Figure</w:t>
      </w:r>
      <w:r>
        <w:t xml:space="preserve"> </w:t>
      </w:r>
      <w:r>
        <w:t xml:space="preserve">10.1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00"/>
        </w:numPr>
        <w:pStyle w:val="Compact"/>
      </w:pPr>
      <w:r>
        <w:t xml:space="preserve">Quality assurance practices that happen before data is collected</w:t>
      </w:r>
    </w:p>
    <w:p>
      <w:pPr>
        <w:numPr>
          <w:ilvl w:val="1"/>
          <w:numId w:val="1201"/>
        </w:numPr>
        <w:pStyle w:val="Compact"/>
      </w:pPr>
      <w:r>
        <w:t xml:space="preserve">Best practices associated with designing and building your data collection instruments</w:t>
      </w:r>
    </w:p>
    <w:p>
      <w:pPr>
        <w:numPr>
          <w:ilvl w:val="0"/>
          <w:numId w:val="1200"/>
        </w:numPr>
        <w:pStyle w:val="Compact"/>
      </w:pPr>
      <w:r>
        <w:t xml:space="preserve">Quality control practices implemented during data collection</w:t>
      </w:r>
    </w:p>
    <w:p>
      <w:pPr>
        <w:numPr>
          <w:ilvl w:val="1"/>
          <w:numId w:val="1202"/>
        </w:numPr>
        <w:pStyle w:val="Compact"/>
      </w:pPr>
      <w:r>
        <w:t xml:space="preserve">Best practices associated with managing and reviewing data during collection</w:t>
      </w:r>
    </w:p>
    <w:p>
      <w:pPr>
        <w:pStyle w:val="FirstParagraph"/>
      </w:pPr>
      <w:r>
        <w:t xml:space="preserve">Before we dive into collecting data, it’s important to first review the ethical and legal considerations of your data collection effort. When working with human subjects it is likely that the Institutional Review Board (IRB) will need to review and approve all of your data collection instruments as well as any agreement forms that will be collected as part of your study. Our next section will provide an overview of the IRB and its requirements as well as best practices for creating agreement forms for participants and partners.</w:t>
      </w:r>
    </w:p>
    <w:bookmarkEnd w:id="437"/>
    <w:bookmarkStart w:id="473" w:name="institutional-review-board"/>
    <w:p>
      <w:pPr>
        <w:pStyle w:val="Heading2"/>
      </w:pPr>
      <w:r>
        <w:rPr>
          <w:rStyle w:val="SectionNumber"/>
        </w:rPr>
        <w:t xml:space="preserve">10.2</w:t>
      </w:r>
      <w:r>
        <w:tab/>
      </w:r>
      <w:r>
        <w:t xml:space="preserve">Institutional Review Board</w:t>
      </w:r>
    </w:p>
    <w:p>
      <w:pPr>
        <w:pStyle w:val="FirstParagraph"/>
      </w:pPr>
      <w:r>
        <w:t xml:space="preserve">The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If you are conducting education research with human participants you will most likely have some interaction with and oversight from the IRB. Before reviewing potential requirements, let’s review the history of this administrative body.</w:t>
      </w:r>
    </w:p>
    <w:bookmarkStart w:id="438" w:name="background"/>
    <w:p>
      <w:pPr>
        <w:pStyle w:val="Heading3"/>
      </w:pPr>
      <w:r>
        <w:rPr>
          <w:rStyle w:val="SectionNumber"/>
        </w:rPr>
        <w:t xml:space="preserve">10.2.1</w:t>
      </w:r>
      <w:r>
        <w:tab/>
      </w:r>
      <w:r>
        <w:t xml:space="preserve">Background</w:t>
      </w:r>
    </w:p>
    <w:p>
      <w:pPr>
        <w:pStyle w:val="FirstParagraph"/>
      </w:pPr>
      <w:r>
        <w:t xml:space="preserve">In 1974 the IRB was established as part of the National Research Act in response to a long history of unethical research that had been conducted with human participants</w:t>
      </w:r>
      <w:r>
        <w:t xml:space="preserve"> </w:t>
      </w:r>
      <w:r>
        <w:t xml:space="preserve">(</w:t>
      </w:r>
      <w:hyperlink w:anchor="ref-qiao_brief_2018">
        <w:r>
          <w:rPr>
            <w:rStyle w:val="Hyperlink"/>
          </w:rPr>
          <w:t xml:space="preserve">Qiao 2018</w:t>
        </w:r>
      </w:hyperlink>
      <w:r>
        <w:t xml:space="preserve">)</w:t>
      </w:r>
      <w:r>
        <w:t xml:space="preserve">. In 1979,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w:t>
      </w:r>
      <w:r>
        <w:t xml:space="preserve">outlined a set of ethical principles for doing research with human participants. Those ethical principles included the following</w:t>
      </w:r>
      <w:r>
        <w:t xml:space="preserve"> </w:t>
      </w:r>
      <w:r>
        <w:t xml:space="preserve">(</w:t>
      </w:r>
      <w:hyperlink w:anchor="ref-duru_institutional_2023">
        <w:r>
          <w:rPr>
            <w:rStyle w:val="Hyperlink"/>
          </w:rPr>
          <w:t xml:space="preserve">Duru and Sautmann 2023</w:t>
        </w:r>
      </w:hyperlink>
      <w:r>
        <w:t xml:space="preserve">;</w:t>
      </w:r>
      <w:r>
        <w:t xml:space="preserve"> </w:t>
      </w:r>
      <w:hyperlink w:anchor="ref-huisman_3_nodate">
        <w:r>
          <w:rPr>
            <w:rStyle w:val="Hyperlink"/>
          </w:rPr>
          <w:t xml:space="preserve">Huisman n.d.</w:t>
        </w:r>
      </w:hyperlink>
      <w:r>
        <w:t xml:space="preserve">)</w:t>
      </w:r>
      <w:r>
        <w:t xml:space="preserve">:</w:t>
      </w:r>
    </w:p>
    <w:p>
      <w:pPr>
        <w:numPr>
          <w:ilvl w:val="0"/>
          <w:numId w:val="1203"/>
        </w:numPr>
        <w:pStyle w:val="Compact"/>
      </w:pPr>
      <w:r>
        <w:t xml:space="preserve">Respect for persons</w:t>
      </w:r>
    </w:p>
    <w:p>
      <w:pPr>
        <w:numPr>
          <w:ilvl w:val="1"/>
          <w:numId w:val="1204"/>
        </w:numPr>
        <w:pStyle w:val="Compact"/>
      </w:pPr>
      <w:r>
        <w:t xml:space="preserve">This included both protecting autonomy of participants by acquiring consent as well as providing a plan to protect participant privacy</w:t>
      </w:r>
    </w:p>
    <w:p>
      <w:pPr>
        <w:numPr>
          <w:ilvl w:val="2"/>
          <w:numId w:val="1205"/>
        </w:numPr>
        <w:pStyle w:val="Compact"/>
      </w:pPr>
      <w:r>
        <w:t xml:space="preserve">In practice this means acquiring consent in a way that ensures participants can comprehend what is being asked of them, ensuring that they understand that their participation is voluntary, and ensuring that they understand the plan to protect their privacy</w:t>
      </w:r>
    </w:p>
    <w:p>
      <w:pPr>
        <w:numPr>
          <w:ilvl w:val="0"/>
          <w:numId w:val="1203"/>
        </w:numPr>
        <w:pStyle w:val="Compact"/>
      </w:pPr>
      <w:r>
        <w:t xml:space="preserve">Beneficence</w:t>
      </w:r>
    </w:p>
    <w:p>
      <w:pPr>
        <w:numPr>
          <w:ilvl w:val="1"/>
          <w:numId w:val="1206"/>
        </w:numPr>
        <w:pStyle w:val="Compact"/>
      </w:pPr>
      <w:r>
        <w:t xml:space="preserve">This involved maximizing good and minimizing harm in the study, for both participants and society at large</w:t>
      </w:r>
    </w:p>
    <w:p>
      <w:pPr>
        <w:numPr>
          <w:ilvl w:val="2"/>
          <w:numId w:val="1207"/>
        </w:numPr>
        <w:pStyle w:val="Compact"/>
      </w:pPr>
      <w:r>
        <w:t xml:space="preserve">In practice this means taking time to assess risk and benefits of your study for both the intervention itself as well as the data collection efforts (e.g., how burdensome is the survey)</w:t>
      </w:r>
    </w:p>
    <w:p>
      <w:pPr>
        <w:numPr>
          <w:ilvl w:val="0"/>
          <w:numId w:val="1203"/>
        </w:numPr>
        <w:pStyle w:val="Compact"/>
      </w:pPr>
      <w:r>
        <w:t xml:space="preserve">Justice</w:t>
      </w:r>
    </w:p>
    <w:p>
      <w:pPr>
        <w:numPr>
          <w:ilvl w:val="1"/>
          <w:numId w:val="1208"/>
        </w:numPr>
        <w:pStyle w:val="Compact"/>
      </w:pPr>
      <w:r>
        <w:t xml:space="preserve">This included providing additional care and consideration when working with subjects who are vulnerable to coercion or undue influence (e.g., children, prisoners), as well as making sure practices are non-exploitative and that there is fair distribution of costs and benefits across all participants</w:t>
      </w:r>
    </w:p>
    <w:p>
      <w:pPr>
        <w:numPr>
          <w:ilvl w:val="2"/>
          <w:numId w:val="1209"/>
        </w:numPr>
        <w:pStyle w:val="Compact"/>
      </w:pPr>
      <w:r>
        <w:t xml:space="preserve">In practice this involves fairness in the selection of participants</w:t>
      </w:r>
    </w:p>
    <w:p>
      <w:pPr>
        <w:pStyle w:val="FirstParagraph"/>
      </w:pPr>
      <w:r>
        <w:t xml:space="preserve">Heavily influenced by the Belmont Report,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w:t>
      </w:r>
      <w:r>
        <w:t xml:space="preserve">for the 15 federal departments and agencies which codified the policy in separate regulations,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8d536304c081b49faff10847448613960f4de37">
        <w:r>
          <w:rPr>
            <w:rStyle w:val="Hyperlink"/>
          </w:rPr>
          <w:t xml:space="preserve">Office for Human Research 2009</w:t>
        </w:r>
      </w:hyperlink>
      <w:r>
        <w:t xml:space="preserve">)</w:t>
      </w:r>
      <w:r>
        <w:t xml:space="preserve">.</w:t>
      </w:r>
    </w:p>
    <w:p>
      <w:pPr>
        <w:pStyle w:val="BodyText"/>
      </w:pPr>
      <w:r>
        <w:t xml:space="preserve">In 2018 the Common Rule was revised in order to better protect research participants and to reduce administrative burden</w:t>
      </w:r>
      <w:r>
        <w:t xml:space="preserve"> </w:t>
      </w:r>
      <w:r>
        <w:t xml:space="preserve">(</w:t>
      </w:r>
      <w:hyperlink w:anchor="Xa3023eb90d3fb752caa2d085e739baeeef35364">
        <w:r>
          <w:rPr>
            <w:rStyle w:val="Hyperlink"/>
          </w:rPr>
          <w:t xml:space="preserve">Office for Human Research Office for Human Research 2018</w:t>
        </w:r>
      </w:hyperlink>
      <w:r>
        <w:t xml:space="preserve">;</w:t>
      </w:r>
      <w:r>
        <w:t xml:space="preserve"> </w:t>
      </w:r>
      <w:hyperlink w:anchor="Xd8cb2039f885a2f0562793cc8233d4c84548b7f">
        <w:r>
          <w:rPr>
            <w:rStyle w:val="Hyperlink"/>
          </w:rPr>
          <w:t xml:space="preserve">U.S. Department of Health and Human Services n.d.</w:t>
        </w:r>
      </w:hyperlink>
      <w:r>
        <w:t xml:space="preserve">)</w:t>
      </w:r>
      <w:r>
        <w:t xml:space="preserve">. While many revisions were made, some changes that are applicable to education researchers include the following</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10"/>
        </w:numPr>
        <w:pStyle w:val="Compact"/>
      </w:pPr>
      <w:r>
        <w:t xml:space="preserve">Revisions and additions to exempt categories, many of which are applicable to research conducted in educational settings</w:t>
      </w:r>
    </w:p>
    <w:p>
      <w:pPr>
        <w:numPr>
          <w:ilvl w:val="0"/>
          <w:numId w:val="1210"/>
        </w:numPr>
        <w:pStyle w:val="Compact"/>
      </w:pPr>
      <w:r>
        <w:t xml:space="preserve">Reduced burden of continuing review, particularly for exempt and expedited studies</w:t>
      </w:r>
    </w:p>
    <w:p>
      <w:pPr>
        <w:numPr>
          <w:ilvl w:val="0"/>
          <w:numId w:val="1210"/>
        </w:numPr>
        <w:pStyle w:val="Compact"/>
      </w:pPr>
      <w:r>
        <w:t xml:space="preserve">Clarifications on how informed consent should be organized, written, and provided</w:t>
      </w:r>
    </w:p>
    <w:bookmarkEnd w:id="438"/>
    <w:bookmarkStart w:id="441" w:name="requirements"/>
    <w:p>
      <w:pPr>
        <w:pStyle w:val="Heading3"/>
      </w:pPr>
      <w:r>
        <w:rPr>
          <w:rStyle w:val="SectionNumber"/>
        </w:rPr>
        <w:t xml:space="preserve">10.2.2</w:t>
      </w:r>
      <w:r>
        <w:tab/>
      </w:r>
      <w:r>
        <w:t xml:space="preserve">Requirements</w:t>
      </w:r>
    </w:p>
    <w:p>
      <w:pPr>
        <w:pStyle w:val="FirstParagraph"/>
      </w:pPr>
      <w:r>
        <w:t xml:space="preserve">While each institution’s IRB submission process is different, typically if your study involves working with human subjects you are required to submit an application to the IRB. As part of your application you will be asked to state what review category your study falls under</w:t>
      </w:r>
      <w:r>
        <w:t xml:space="preserve"> </w:t>
      </w:r>
      <w:r>
        <w:t xml:space="preserve">(</w:t>
      </w:r>
      <w:hyperlink w:anchor="ref-lafayette_college_three_nodate">
        <w:r>
          <w:rPr>
            <w:rStyle w:val="Hyperlink"/>
          </w:rPr>
          <w:t xml:space="preserve">Lafayette College n.d.</w:t>
        </w:r>
      </w:hyperlink>
      <w:r>
        <w:t xml:space="preserve">;</w:t>
      </w:r>
      <w:r>
        <w:t xml:space="preserve"> </w:t>
      </w:r>
      <w:hyperlink w:anchor="Xcf7d2b239fec6ccc39c5020aff75f7e6e3d2c18">
        <w:r>
          <w:rPr>
            <w:rStyle w:val="Hyperlink"/>
          </w:rPr>
          <w:t xml:space="preserve">Northwestern University n.d.</w:t>
        </w:r>
      </w:hyperlink>
      <w:r>
        <w:t xml:space="preserve">;</w:t>
      </w:r>
      <w:r>
        <w:t xml:space="preserve"> </w:t>
      </w:r>
      <w:hyperlink w:anchor="Xef65912c9bf377773ee44837d538c8c78b3cec5">
        <w:r>
          <w:rPr>
            <w:rStyle w:val="Hyperlink"/>
          </w:rPr>
          <w:t xml:space="preserve">University of California Berkeley 2022</w:t>
        </w:r>
      </w:hyperlink>
      <w:r>
        <w:t xml:space="preserve">)</w:t>
      </w:r>
      <w:r>
        <w:t xml:space="preserve">.</w:t>
      </w:r>
    </w:p>
    <w:p>
      <w:pPr>
        <w:numPr>
          <w:ilvl w:val="0"/>
          <w:numId w:val="1211"/>
        </w:numPr>
        <w:pStyle w:val="Compact"/>
      </w:pPr>
      <w:r>
        <w:t xml:space="preserve">Exempt</w:t>
      </w:r>
    </w:p>
    <w:p>
      <w:pPr>
        <w:numPr>
          <w:ilvl w:val="1"/>
          <w:numId w:val="1212"/>
        </w:numPr>
        <w:pStyle w:val="Compact"/>
      </w:pPr>
      <w:r>
        <w:t xml:space="preserve">These studies usually involve minimal risk and fit within categories predefined by your IRB (e.g., evaluating the use of accepted or revised standardized tests). These studies typically involve a shorter review process and a quicker review than non-exempt studies.</w:t>
      </w:r>
    </w:p>
    <w:p>
      <w:pPr>
        <w:numPr>
          <w:ilvl w:val="0"/>
          <w:numId w:val="1211"/>
        </w:numPr>
        <w:pStyle w:val="Compact"/>
      </w:pPr>
      <w:r>
        <w:t xml:space="preserve">Expedited</w:t>
      </w:r>
    </w:p>
    <w:p>
      <w:pPr>
        <w:numPr>
          <w:ilvl w:val="1"/>
          <w:numId w:val="1213"/>
        </w:numPr>
        <w:pStyle w:val="Compact"/>
      </w:pPr>
      <w:r>
        <w:t xml:space="preserve">These studies also involve minimal risk but do not meet criteria for exempt status (e.g., collection of voice, video, or image data from non-vulnerable populations).</w:t>
      </w:r>
    </w:p>
    <w:p>
      <w:pPr>
        <w:numPr>
          <w:ilvl w:val="0"/>
          <w:numId w:val="1211"/>
        </w:numPr>
        <w:pStyle w:val="Compact"/>
      </w:pPr>
      <w:r>
        <w:t xml:space="preserve">Full Review</w:t>
      </w:r>
    </w:p>
    <w:p>
      <w:pPr>
        <w:numPr>
          <w:ilvl w:val="1"/>
          <w:numId w:val="1214"/>
        </w:numPr>
        <w:pStyle w:val="Compact"/>
      </w:pPr>
      <w:r>
        <w:t xml:space="preserve">If a study does not fall into one of the two categories above (e.g., collection of information about illegal behavior), it requires full review, discussed by the full board at a convened meeting.</w:t>
      </w:r>
    </w:p>
    <w:p>
      <w:pPr>
        <w:pStyle w:val="FirstParagraph"/>
      </w:pPr>
      <w:r>
        <w:t xml:space="preserve">As part of your application, common documents you may be required to submit include the following</w:t>
      </w:r>
      <w:r>
        <w:t xml:space="preserve"> </w:t>
      </w:r>
      <w:r>
        <w:t xml:space="preserve">(</w:t>
      </w:r>
      <w:hyperlink w:anchor="Xb5167037696e6ea4eee64f93b11e73cd0bc0362">
        <w:r>
          <w:rPr>
            <w:rStyle w:val="Hyperlink"/>
          </w:rPr>
          <w:t xml:space="preserve">Cabrini University n.d.</w:t>
        </w:r>
      </w:hyperlink>
      <w:r>
        <w:t xml:space="preserve">;</w:t>
      </w:r>
      <w:r>
        <w:t xml:space="preserve"> </w:t>
      </w:r>
      <w:hyperlink w:anchor="ref-duru_institutional_2023">
        <w:r>
          <w:rPr>
            <w:rStyle w:val="Hyperlink"/>
          </w:rPr>
          <w:t xml:space="preserve">Duru and Sautmann 2023</w:t>
        </w:r>
      </w:hyperlink>
      <w:r>
        <w:t xml:space="preserve">)</w:t>
      </w:r>
      <w:r>
        <w:t xml:space="preserve">:</w:t>
      </w:r>
    </w:p>
    <w:p>
      <w:pPr>
        <w:numPr>
          <w:ilvl w:val="0"/>
          <w:numId w:val="1215"/>
        </w:numPr>
        <w:pStyle w:val="Compact"/>
      </w:pPr>
      <w:r>
        <w:t xml:space="preserve">Certificates from human subjects training (e.g., CITI training</w:t>
      </w:r>
      <w:r>
        <w:rPr>
          <w:rStyle w:val="FootnoteReference"/>
        </w:rPr>
        <w:footnoteReference w:id="439"/>
      </w:r>
      <w:r>
        <w:t xml:space="preserve">)</w:t>
      </w:r>
    </w:p>
    <w:p>
      <w:pPr>
        <w:numPr>
          <w:ilvl w:val="0"/>
          <w:numId w:val="1215"/>
        </w:numPr>
        <w:pStyle w:val="Compact"/>
      </w:pPr>
      <w:r>
        <w:t xml:space="preserve">Research protocol (see Chapter</w:t>
      </w:r>
      <w:r>
        <w:t xml:space="preserve"> </w:t>
      </w:r>
      <w:r>
        <w:t xml:space="preserve">7</w:t>
      </w:r>
      <w:r>
        <w:t xml:space="preserve">)</w:t>
      </w:r>
    </w:p>
    <w:p>
      <w:pPr>
        <w:numPr>
          <w:ilvl w:val="1"/>
          <w:numId w:val="1216"/>
        </w:numPr>
        <w:pStyle w:val="Compact"/>
      </w:pPr>
      <w:r>
        <w:t xml:space="preserve">When writing your protocol, make sure to review your IRB’s rules around data handling and include this information in your plan. IRBs typically have specific rules for things such as how paper and electronic data must be stored and backed up, how long data should be retained, how data can be transferred and shared, and how data should be anonymized</w:t>
      </w:r>
      <w:r>
        <w:t xml:space="preserve"> </w:t>
      </w:r>
      <w:r>
        <w:t xml:space="preserve">(</w:t>
      </w:r>
      <w:hyperlink w:anchor="ref-filip_san_2023">
        <w:r>
          <w:rPr>
            <w:rStyle w:val="Hyperlink"/>
          </w:rPr>
          <w:t xml:space="preserve">Filip 2023</w:t>
        </w:r>
      </w:hyperlink>
      <w:r>
        <w:t xml:space="preserve">)</w:t>
      </w:r>
      <w:r>
        <w:t xml:space="preserve">.</w:t>
      </w:r>
    </w:p>
    <w:p>
      <w:pPr>
        <w:numPr>
          <w:ilvl w:val="0"/>
          <w:numId w:val="1215"/>
        </w:numPr>
        <w:pStyle w:val="Compact"/>
      </w:pPr>
      <w:r>
        <w:t xml:space="preserve">Study materials (e.g., recruitment materials)</w:t>
      </w:r>
    </w:p>
    <w:p>
      <w:pPr>
        <w:numPr>
          <w:ilvl w:val="0"/>
          <w:numId w:val="1215"/>
        </w:numPr>
        <w:pStyle w:val="Compact"/>
      </w:pPr>
      <w:r>
        <w:t xml:space="preserve">Copies of your instruments (e.g., surveys, interview guides, observation forms)</w:t>
      </w:r>
    </w:p>
    <w:p>
      <w:pPr>
        <w:numPr>
          <w:ilvl w:val="1"/>
          <w:numId w:val="1217"/>
        </w:numPr>
        <w:pStyle w:val="Compact"/>
      </w:pPr>
      <w:r>
        <w:t xml:space="preserve">Note that these will need to be created before you can submit to your IRB so make sure to consider timing and start building your instruments early enough to give you time to submit to your IRB before data collection</w:t>
      </w:r>
    </w:p>
    <w:p>
      <w:pPr>
        <w:numPr>
          <w:ilvl w:val="0"/>
          <w:numId w:val="1215"/>
        </w:numPr>
        <w:pStyle w:val="Compact"/>
      </w:pPr>
      <w:r>
        <w:t xml:space="preserve">Copy of informed consent/assent forms</w:t>
      </w:r>
    </w:p>
    <w:p>
      <w:pPr>
        <w:numPr>
          <w:ilvl w:val="1"/>
          <w:numId w:val="1218"/>
        </w:numPr>
        <w:pStyle w:val="Compact"/>
      </w:pPr>
      <w:r>
        <w:t xml:space="preserve">Same as above, give yourself plenty of time to submit before you start participant recruitment</w:t>
      </w:r>
    </w:p>
    <w:p>
      <w:pPr>
        <w:numPr>
          <w:ilvl w:val="0"/>
          <w:numId w:val="1215"/>
        </w:numPr>
        <w:pStyle w:val="Compact"/>
      </w:pPr>
      <w:r>
        <w:t xml:space="preserve">If collecting data from sites (e.g., school districts) or sharing data between sites, supporting documentation from those partners may be required (MOUs, data use/sharing agreements, letters of support, confidentiality agreements)</w:t>
      </w:r>
    </w:p>
    <w:p>
      <w:pPr>
        <w:numPr>
          <w:ilvl w:val="0"/>
          <w:numId w:val="1215"/>
        </w:numPr>
        <w:pStyle w:val="Compact"/>
      </w:pPr>
      <w:r>
        <w:t xml:space="preserve">If partnering with other institutions, IRB approval letters from partner institutions may also be required</w:t>
      </w:r>
    </w:p>
    <w:p>
      <w:pPr>
        <w:pStyle w:val="FirstParagraph"/>
      </w:pPr>
      <w:r>
        <w:t xml:space="preserve">The review process can take several weeks and it is common for the IRB to request revisions to materials. Make sure to review your timeline and give yourself plenty of time to work through this process before you need to begin recruitment and data collection.</w:t>
      </w:r>
    </w:p>
    <w:bookmarkEnd w:id="441"/>
    <w:bookmarkStart w:id="472" w:name="agreements"/>
    <w:p>
      <w:pPr>
        <w:pStyle w:val="Heading3"/>
      </w:pPr>
      <w:r>
        <w:rPr>
          <w:rStyle w:val="SectionNumber"/>
        </w:rPr>
        <w:t xml:space="preserve">10.2.3</w:t>
      </w:r>
      <w:r>
        <w:tab/>
      </w:r>
      <w:r>
        <w:t xml:space="preserve">Agreements</w:t>
      </w:r>
    </w:p>
    <w:p>
      <w:pPr>
        <w:pStyle w:val="FirstParagraph"/>
      </w:pPr>
      <w:r>
        <w:t xml:space="preserve">There are several types of agreements that may be required for your research study for both ethical and legal reasons. Here we will discuss the most common type of agreements, informed consent and assent, as well as other agreements used when working with external partners including data sharing agreements, memorandum of understanding documents, and confidentiality agreements.</w:t>
      </w:r>
    </w:p>
    <w:bookmarkStart w:id="446" w:name="consent"/>
    <w:p>
      <w:pPr>
        <w:pStyle w:val="Heading4"/>
      </w:pPr>
      <w:r>
        <w:rPr>
          <w:rStyle w:val="SectionNumber"/>
        </w:rPr>
        <w:t xml:space="preserve">10.2.3.1</w:t>
      </w:r>
      <w:r>
        <w:tab/>
      </w:r>
      <w:r>
        <w:t xml:space="preserve">Consents</w:t>
      </w:r>
    </w:p>
    <w:p>
      <w:pPr>
        <w:pStyle w:val="FirstParagraph"/>
      </w:pPr>
      <w:r>
        <w:t xml:space="preserve">Informed consent involves obtaining a participant’s voluntary agreement to participate in your research study. As described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informed consent should meet the following criteria</w:t>
      </w:r>
      <w:r>
        <w:t xml:space="preserve"> </w:t>
      </w:r>
      <w:r>
        <w:t xml:space="preserve">(</w:t>
      </w:r>
      <w:hyperlink w:anchor="ref-huisman_3_nodate">
        <w:r>
          <w:rPr>
            <w:rStyle w:val="Hyperlink"/>
          </w:rPr>
          <w:t xml:space="preserve">Huisman n.d.</w:t>
        </w:r>
      </w:hyperlink>
      <w:r>
        <w:t xml:space="preserve">)</w:t>
      </w:r>
      <w:r>
        <w:t xml:space="preserve">:</w:t>
      </w:r>
    </w:p>
    <w:p>
      <w:pPr>
        <w:numPr>
          <w:ilvl w:val="0"/>
          <w:numId w:val="1219"/>
        </w:numPr>
        <w:pStyle w:val="Compact"/>
      </w:pPr>
      <w:r>
        <w:t xml:space="preserve">Describe the study and what is expected of the participant</w:t>
      </w:r>
    </w:p>
    <w:p>
      <w:pPr>
        <w:numPr>
          <w:ilvl w:val="0"/>
          <w:numId w:val="1219"/>
        </w:numPr>
        <w:pStyle w:val="Compact"/>
      </w:pPr>
      <w:r>
        <w:t xml:space="preserve">Use accessible language to ensure comprehension. Avoid technical jargon and explain terms that may not be easily understood.</w:t>
      </w:r>
    </w:p>
    <w:p>
      <w:pPr>
        <w:numPr>
          <w:ilvl w:val="0"/>
          <w:numId w:val="1219"/>
        </w:numPr>
        <w:pStyle w:val="Compact"/>
      </w:pPr>
      <w:r>
        <w:t xml:space="preserve">Explain that participation is voluntary</w:t>
      </w:r>
    </w:p>
    <w:p>
      <w:pPr>
        <w:numPr>
          <w:ilvl w:val="0"/>
          <w:numId w:val="1219"/>
        </w:numPr>
        <w:pStyle w:val="Compact"/>
      </w:pPr>
      <w:r>
        <w:t xml:space="preserve">Review how participant privacy will be maintained</w:t>
      </w:r>
    </w:p>
    <w:p>
      <w:pPr>
        <w:pStyle w:val="FirstParagraph"/>
      </w:pPr>
      <w:r>
        <w:t xml:space="preserve">With the revised Common Rule, additional requirements for informed consent were added</w:t>
      </w:r>
      <w:r>
        <w:t xml:space="preserve"> </w:t>
      </w:r>
      <w:r>
        <w:t xml:space="preserve">(</w:t>
      </w:r>
      <w:hyperlink w:anchor="ref-fordham_university_revised_nodate">
        <w:r>
          <w:rPr>
            <w:rStyle w:val="Hyperlink"/>
          </w:rPr>
          <w:t xml:space="preserve">Fordham University n.d.</w:t>
        </w:r>
      </w:hyperlink>
      <w:r>
        <w:t xml:space="preserve">)</w:t>
      </w:r>
      <w:r>
        <w:t xml:space="preserve">.</w:t>
      </w:r>
    </w:p>
    <w:p>
      <w:pPr>
        <w:numPr>
          <w:ilvl w:val="0"/>
          <w:numId w:val="1220"/>
        </w:numPr>
        <w:pStyle w:val="Compact"/>
      </w:pPr>
      <w:r>
        <w:t xml:space="preserve">The top of the consent must begin with a concise review of key information that allows participants to make informed decisions</w:t>
      </w:r>
    </w:p>
    <w:p>
      <w:pPr>
        <w:numPr>
          <w:ilvl w:val="0"/>
          <w:numId w:val="1220"/>
        </w:numPr>
        <w:pStyle w:val="Compact"/>
      </w:pPr>
      <w:r>
        <w:t xml:space="preserve">All information must be presented with sufficient detail to make decisions, not just bulleted lists of facts</w:t>
      </w:r>
    </w:p>
    <w:p>
      <w:pPr>
        <w:numPr>
          <w:ilvl w:val="0"/>
          <w:numId w:val="1220"/>
        </w:numPr>
        <w:pStyle w:val="Compact"/>
      </w:pPr>
      <w:r>
        <w:t xml:space="preserve">The form must disclose any plans to use participant data for other future research</w:t>
      </w:r>
    </w:p>
    <w:p>
      <w:pPr>
        <w:pStyle w:val="FirstParagraph"/>
      </w:pPr>
      <w:r>
        <w:t xml:space="preserve">Figure</w:t>
      </w:r>
      <w:r>
        <w:t xml:space="preserve"> </w:t>
      </w:r>
      <w:r>
        <w:t xml:space="preserve">10.3</w:t>
      </w:r>
      <w:r>
        <w:t xml:space="preserve"> </w:t>
      </w:r>
      <w:r>
        <w:t xml:space="preserve">shows common elements that are included in a participant consent form</w:t>
      </w:r>
      <w:r>
        <w:t xml:space="preserve"> </w:t>
      </w:r>
      <w:r>
        <w:t xml:space="preserve">(</w:t>
      </w:r>
      <w:hyperlink w:anchor="ref-bellevue_college_elements_nodate">
        <w:r>
          <w:rPr>
            <w:rStyle w:val="Hyperlink"/>
          </w:rPr>
          <w:t xml:space="preserve">Bellevue College, n.d.</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w:t>
      </w:r>
    </w:p>
    <w:p>
      <w:pPr>
        <w:pStyle w:val="CaptionedFigure"/>
      </w:pPr>
      <w:r>
        <w:drawing>
          <wp:inline>
            <wp:extent cx="5334000" cy="1494439"/>
            <wp:effectExtent b="0" l="0" r="0" t="0"/>
            <wp:docPr descr="Figure 10.3: Common topics to include in an informed consent information sheet" title="" id="443" name="Picture"/>
            <a:graphic>
              <a:graphicData uri="http://schemas.openxmlformats.org/drawingml/2006/picture">
                <pic:pic>
                  <pic:nvPicPr>
                    <pic:cNvPr descr="img/consent.PNG" id="444" name="Picture"/>
                    <pic:cNvPicPr>
                      <a:picLocks noChangeArrowheads="1" noChangeAspect="1"/>
                    </pic:cNvPicPr>
                  </pic:nvPicPr>
                  <pic:blipFill>
                    <a:blip r:embed="rId442"/>
                    <a:stretch>
                      <a:fillRect/>
                    </a:stretch>
                  </pic:blipFill>
                  <pic:spPr bwMode="auto">
                    <a:xfrm>
                      <a:off x="0" y="0"/>
                      <a:ext cx="5334000" cy="1494439"/>
                    </a:xfrm>
                    <a:prstGeom prst="rect">
                      <a:avLst/>
                    </a:prstGeom>
                    <a:noFill/>
                    <a:ln w="9525">
                      <a:noFill/>
                      <a:headEnd/>
                      <a:tailEnd/>
                    </a:ln>
                  </pic:spPr>
                </pic:pic>
              </a:graphicData>
            </a:graphic>
          </wp:inline>
        </w:drawing>
      </w:r>
    </w:p>
    <w:p>
      <w:pPr>
        <w:pStyle w:val="ImageCaption"/>
      </w:pPr>
      <w:r>
        <w:t xml:space="preserve">Figure 10.3: Common topics to include in an informed consent information sheet</w:t>
      </w:r>
    </w:p>
    <w:p>
      <w:pPr>
        <w:pStyle w:val="BodyText"/>
      </w:pPr>
      <w:r>
        <w:t xml:space="preserve">Depending on the type of research study, a participant signature or a check box denoting consent may be required. If so, it can be helpful to put the above information on a cover/information sheet, and then have a separate page for signed consent. Before signing, participants should be required to acknowledge that they</w:t>
      </w:r>
    </w:p>
    <w:p>
      <w:pPr>
        <w:numPr>
          <w:ilvl w:val="0"/>
          <w:numId w:val="1221"/>
        </w:numPr>
        <w:pStyle w:val="Compact"/>
      </w:pPr>
      <w:r>
        <w:t xml:space="preserve">Have read and understood the information provided</w:t>
      </w:r>
    </w:p>
    <w:p>
      <w:pPr>
        <w:numPr>
          <w:ilvl w:val="0"/>
          <w:numId w:val="1221"/>
        </w:numPr>
        <w:pStyle w:val="Compact"/>
      </w:pPr>
      <w:r>
        <w:t xml:space="preserve">Have been given the opportunity to ask questions</w:t>
      </w:r>
    </w:p>
    <w:p>
      <w:pPr>
        <w:numPr>
          <w:ilvl w:val="0"/>
          <w:numId w:val="1221"/>
        </w:numPr>
        <w:pStyle w:val="Compact"/>
      </w:pPr>
      <w:r>
        <w:t xml:space="preserve">Understand that their participation is voluntary</w:t>
      </w:r>
    </w:p>
    <w:p>
      <w:pPr>
        <w:numPr>
          <w:ilvl w:val="0"/>
          <w:numId w:val="1221"/>
        </w:numPr>
        <w:pStyle w:val="Compact"/>
      </w:pPr>
      <w:r>
        <w:t xml:space="preserve">Understand that they may withdraw from the study at any time</w:t>
      </w:r>
    </w:p>
    <w:p>
      <w:pPr>
        <w:pStyle w:val="FirstParagraph"/>
      </w:pPr>
      <w:r>
        <w:t xml:space="preserve">Not all studies require active consent</w:t>
      </w:r>
      <w:r>
        <w:t xml:space="preserve"> </w:t>
      </w:r>
      <w:r>
        <w:t xml:space="preserve">(</w:t>
      </w:r>
      <w:hyperlink w:anchor="ref-university_of_virginia_when_nodate">
        <w:r>
          <w:rPr>
            <w:rStyle w:val="Hyperlink"/>
          </w:rPr>
          <w:t xml:space="preserve">University of Virginia n.d.</w:t>
        </w:r>
      </w:hyperlink>
      <w:r>
        <w:t xml:space="preserve">)</w:t>
      </w:r>
      <w:r>
        <w:t xml:space="preserve">. Some studies may allow passive consent which may be obtained by providing an information sheet to all participants with the following type of information:</w:t>
      </w:r>
    </w:p>
    <w:p>
      <w:pPr>
        <w:pStyle w:val="BodyText"/>
      </w:pPr>
      <w:r>
        <w:rPr>
          <w:iCs/>
          <w:i/>
        </w:rPr>
        <w:t xml:space="preserve">If you consent to be in this study, no additional action is required; simply move forward with the study.</w:t>
      </w:r>
      <w:r>
        <w:t xml:space="preserve"> </w:t>
      </w:r>
      <w:r>
        <w:rPr>
          <w:iCs/>
          <w:i/>
        </w:rPr>
        <w:t xml:space="preserve">If you choose to withdraw, you can notify a specified contact.</w:t>
      </w:r>
    </w:p>
    <w:p>
      <w:pPr>
        <w:pStyle w:val="BodyText"/>
      </w:pPr>
      <w:r>
        <w:t xml:space="preserve">Your institution’s IRB will let you know which type of consent is required for your study and what language is required.</w:t>
      </w:r>
    </w:p>
    <w:bookmarkStart w:id="445" w:name="data-sharing"/>
    <w:p>
      <w:pPr>
        <w:pStyle w:val="Heading5"/>
      </w:pPr>
      <w:r>
        <w:rPr>
          <w:rStyle w:val="SectionNumber"/>
        </w:rPr>
        <w:t xml:space="preserve">10.2.3.1.1</w:t>
      </w:r>
      <w:r>
        <w:tab/>
      </w:r>
      <w:r>
        <w:t xml:space="preserve">Data sharing</w:t>
      </w:r>
    </w:p>
    <w:p>
      <w:pPr>
        <w:pStyle w:val="FirstParagraph"/>
      </w:pPr>
      <w:r>
        <w:t xml:space="preserve">With an increase in federal data sharing requirements, it is very important to consider how you want to gain consent for public data sharing.</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22"/>
        </w:numPr>
        <w:pStyle w:val="Compact"/>
      </w:pPr>
      <w:r>
        <w:t xml:space="preserve">Don’t promise to destroy your data (unless your funder/IRB explicitly requires it)</w:t>
      </w:r>
    </w:p>
    <w:p>
      <w:pPr>
        <w:numPr>
          <w:ilvl w:val="1"/>
          <w:numId w:val="1223"/>
        </w:numPr>
        <w:pStyle w:val="Compact"/>
      </w:pPr>
      <w:r>
        <w:t xml:space="preserve">Do incorporate data-retention and sharing plans including letting participants know who will have access to their data</w:t>
      </w:r>
    </w:p>
    <w:p>
      <w:pPr>
        <w:numPr>
          <w:ilvl w:val="0"/>
          <w:numId w:val="1222"/>
        </w:numPr>
        <w:pStyle w:val="Compact"/>
      </w:pPr>
      <w:r>
        <w:t xml:space="preserve">Don’t promise to not share data</w:t>
      </w:r>
    </w:p>
    <w:p>
      <w:pPr>
        <w:numPr>
          <w:ilvl w:val="1"/>
          <w:numId w:val="1224"/>
        </w:numPr>
        <w:pStyle w:val="Compact"/>
      </w:pPr>
      <w:r>
        <w:t xml:space="preserve">Do get consent to retain and share data (consider adding the specific repository you plan to share your data in).</w:t>
      </w:r>
    </w:p>
    <w:p>
      <w:pPr>
        <w:numPr>
          <w:ilvl w:val="1"/>
          <w:numId w:val="1224"/>
        </w:numPr>
        <w:pStyle w:val="Compact"/>
      </w:pPr>
      <w:r>
        <w:t xml:space="preserve">Consider offering tiered levels of consent for participants who may not want all of their data publicly shared but will allow some.</w:t>
      </w:r>
    </w:p>
    <w:p>
      <w:pPr>
        <w:numPr>
          <w:ilvl w:val="0"/>
          <w:numId w:val="1222"/>
        </w:numPr>
        <w:pStyle w:val="Compact"/>
      </w:pPr>
      <w:r>
        <w:t xml:space="preserve">Don’t promise that research analyses of the collected data will be limited to certain topics</w:t>
      </w:r>
    </w:p>
    <w:p>
      <w:pPr>
        <w:numPr>
          <w:ilvl w:val="1"/>
          <w:numId w:val="1225"/>
        </w:numPr>
        <w:pStyle w:val="Compact"/>
      </w:pPr>
      <w:r>
        <w:t xml:space="preserve">Do say that data may be used for future research and share general purposes (e.g., replication, new analyses)</w:t>
      </w:r>
    </w:p>
    <w:p>
      <w:pPr>
        <w:numPr>
          <w:ilvl w:val="0"/>
          <w:numId w:val="1222"/>
        </w:numPr>
        <w:pStyle w:val="Compact"/>
      </w:pPr>
      <w:r>
        <w:t xml:space="preserve">Do review the ways you plan to de-identify data but be thoughtful when considering risks of re-identification (ex: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26"/>
        </w:numPr>
        <w:pStyle w:val="Compact"/>
      </w:pPr>
      <w:r>
        <w:t xml:space="preserve">Include a line about public data sharing in your consent to participate to research.</w:t>
      </w:r>
    </w:p>
    <w:p>
      <w:pPr>
        <w:numPr>
          <w:ilvl w:val="1"/>
          <w:numId w:val="1227"/>
        </w:numPr>
        <w:pStyle w:val="Compact"/>
      </w:pPr>
      <w:r>
        <w:t xml:space="preserve">With this method, a participant who consents is agreeing to both participate in the research study and have their data shared publicly.</w:t>
      </w:r>
    </w:p>
    <w:p>
      <w:pPr>
        <w:numPr>
          <w:ilvl w:val="0"/>
          <w:numId w:val="1226"/>
        </w:numPr>
        <w:pStyle w:val="Compact"/>
      </w:pPr>
      <w:r>
        <w:t xml:space="preserve">Have participants consent to data sharing at the same time you provide the research study consent, but provide a separate consent form for the purposes of public data sharing.</w:t>
      </w:r>
    </w:p>
    <w:p>
      <w:pPr>
        <w:numPr>
          <w:ilvl w:val="0"/>
          <w:numId w:val="1226"/>
        </w:numPr>
        <w:pStyle w:val="Compact"/>
      </w:pPr>
      <w:r>
        <w:t xml:space="preserve">Have participants consent to data sharing on a separate consent form, at a later time, after research activities are completed.</w:t>
      </w:r>
    </w:p>
    <w:p>
      <w:pPr>
        <w:numPr>
          <w:ilvl w:val="1"/>
          <w:numId w:val="1228"/>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A limitation of using method 1, as discussed by Gilmore, et al.</w:t>
      </w:r>
      <w:r>
        <w:t xml:space="preserve"> </w:t>
      </w:r>
      <w:r>
        <w:t xml:space="preserve">(</w:t>
      </w:r>
      <w:hyperlink w:anchor="ref-gilmore_practical_2018">
        <w:r>
          <w:rPr>
            <w:rStyle w:val="Hyperlink"/>
          </w:rPr>
          <w:t xml:space="preserve">2018</w:t>
        </w:r>
      </w:hyperlink>
      <w:r>
        <w:t xml:space="preserve">)</w:t>
      </w:r>
      <w:r>
        <w:t xml:space="preserve">, is that if a participant is uncomfortable with their data being publicly shared, you will then also lose them as a study participant. So method 2 or 3 may be your best option. If you choose to go with method 2 or 3, it is very important that you not only track your participant study consent status in your tracking database (as discussed in Chapter</w:t>
      </w:r>
      <w:r>
        <w:t xml:space="preserve"> </w:t>
      </w:r>
      <w:r>
        <w:t xml:space="preserve">9</w:t>
      </w:r>
      <w:r>
        <w:t xml:space="preserve">), but that you also add a field to track the consent status for data sharing so that you only publicly share data for those that have given you permission to do so.</w:t>
      </w:r>
    </w:p>
    <w:bookmarkEnd w:id="445"/>
    <w:bookmarkEnd w:id="446"/>
    <w:bookmarkStart w:id="447" w:name="assents"/>
    <w:p>
      <w:pPr>
        <w:pStyle w:val="Heading4"/>
      </w:pPr>
      <w:r>
        <w:rPr>
          <w:rStyle w:val="SectionNumber"/>
        </w:rPr>
        <w:t xml:space="preserve">10.2.3.2</w:t>
      </w:r>
      <w:r>
        <w:tab/>
      </w:r>
      <w:r>
        <w:t xml:space="preserve">Assents</w:t>
      </w:r>
    </w:p>
    <w:p>
      <w:pPr>
        <w:pStyle w:val="FirstParagraph"/>
      </w:pPr>
      <w:r>
        <w:t xml:space="preserve">If your study involves participants under the age of 18, you may also be required to obtain a participant assent form, in addition to a parent/guardian consent form. The guidelines for when assent is needed varies across IRBs, but typically if a child is age 7 or older</w:t>
      </w:r>
      <w:r>
        <w:t xml:space="preserve"> </w:t>
      </w:r>
      <w:r>
        <w:t xml:space="preserve">(</w:t>
      </w:r>
      <w:hyperlink w:anchor="ref-duru_institutional_2023">
        <w:r>
          <w:rPr>
            <w:rStyle w:val="Hyperlink"/>
          </w:rPr>
          <w:t xml:space="preserve">Duru and Sautmann 2023</w:t>
        </w:r>
      </w:hyperlink>
      <w:r>
        <w:t xml:space="preserve">)</w:t>
      </w:r>
      <w:r>
        <w:t xml:space="preserve">, both assent and parent consent is needed. While including similar information as provided in the consent, these are usually shorter forms that require much more simplistic language depending on the age of the child.</w:t>
      </w:r>
    </w:p>
    <w:bookmarkEnd w:id="447"/>
    <w:bookmarkStart w:id="460" w:name="collecting-consent-and-assent"/>
    <w:p>
      <w:pPr>
        <w:pStyle w:val="Heading4"/>
      </w:pPr>
      <w:r>
        <w:rPr>
          <w:rStyle w:val="SectionNumber"/>
        </w:rPr>
        <w:t xml:space="preserve">10.2.3.3</w:t>
      </w:r>
      <w:r>
        <w:tab/>
      </w:r>
      <w:r>
        <w:t xml:space="preserve">Collecting consent and assent</w:t>
      </w:r>
    </w:p>
    <w:p>
      <w:pPr>
        <w:pStyle w:val="FirstParagraph"/>
      </w:pPr>
      <w:r>
        <w:t xml:space="preserve">Last, many institutions have started collecting electronic consent rather than paper consents, especially with a rise in remote data collection efforts. There are benefits to this method including reducing the manual labor of collecting paper forms and removing the need to store paper forms or scan them into an electronic form. However, there are still a few things to consider before collecting electronic consent</w:t>
      </w:r>
      <w:r>
        <w:t xml:space="preserve"> </w:t>
      </w:r>
      <w:r>
        <w:t xml:space="preserve">(</w:t>
      </w:r>
      <w:hyperlink w:anchor="ref-lee_considerations_2020">
        <w:r>
          <w:rPr>
            <w:rStyle w:val="Hyperlink"/>
          </w:rPr>
          <w:t xml:space="preserve">Lee, Hughes, and Marsh 2020</w:t>
        </w:r>
      </w:hyperlink>
      <w:r>
        <w:t xml:space="preserve">;</w:t>
      </w:r>
      <w:r>
        <w:t xml:space="preserve"> </w:t>
      </w:r>
      <w:hyperlink w:anchor="ref-malow_redcap-based_2021">
        <w:r>
          <w:rPr>
            <w:rStyle w:val="Hyperlink"/>
          </w:rPr>
          <w:t xml:space="preserve">Malow et al. 2021</w:t>
        </w:r>
      </w:hyperlink>
      <w:r>
        <w:t xml:space="preserve">)</w:t>
      </w:r>
      <w:r>
        <w:t xml:space="preserve">.</w:t>
      </w:r>
    </w:p>
    <w:p>
      <w:pPr>
        <w:numPr>
          <w:ilvl w:val="0"/>
          <w:numId w:val="1229"/>
        </w:numPr>
        <w:pStyle w:val="Compact"/>
      </w:pPr>
      <w:r>
        <w:t xml:space="preserve">Make sure your IRB approves this method</w:t>
      </w:r>
    </w:p>
    <w:p>
      <w:pPr>
        <w:numPr>
          <w:ilvl w:val="0"/>
          <w:numId w:val="1229"/>
        </w:numPr>
        <w:pStyle w:val="Compact"/>
      </w:pPr>
      <w:r>
        <w:t xml:space="preserve">Use institution and IRB approved tools to collect consent (e.g., Qualtrics, DocuSign)</w:t>
      </w:r>
    </w:p>
    <w:p>
      <w:pPr>
        <w:numPr>
          <w:ilvl w:val="0"/>
          <w:numId w:val="1229"/>
        </w:numPr>
        <w:pStyle w:val="Compact"/>
      </w:pPr>
      <w:r>
        <w:t xml:space="preserve">Find out what information is required by your IRB (e.g., signature, typed name, check box, date)</w:t>
      </w:r>
    </w:p>
    <w:p>
      <w:pPr>
        <w:numPr>
          <w:ilvl w:val="0"/>
          <w:numId w:val="1229"/>
        </w:numPr>
        <w:pStyle w:val="Compact"/>
      </w:pPr>
      <w:r>
        <w:t xml:space="preserve">Consider how those consents will be stored (e.g., download PDFs, download spreadsheet, store in collection tool)</w:t>
      </w:r>
    </w:p>
    <w:p>
      <w:pPr>
        <w:pStyle w:val="FirstParagraph"/>
      </w:pPr>
      <w:r>
        <w:t xml:space="preserve">If you are collecting paper consent or assent, there are still some additional things to consider.</w:t>
      </w:r>
    </w:p>
    <w:p>
      <w:pPr>
        <w:numPr>
          <w:ilvl w:val="0"/>
          <w:numId w:val="1230"/>
        </w:numPr>
        <w:pStyle w:val="Compact"/>
      </w:pPr>
      <w:r>
        <w:t xml:space="preserve">If consents are sent out as packets, say to schools, make sure to have a system in place to track who each form belongs to. When consents start coming back, it’s possible that names are illegible, or there are duplicate names across sites. Tracking the origin of each form could look something like this:</w:t>
      </w:r>
    </w:p>
    <w:p>
      <w:pPr>
        <w:numPr>
          <w:ilvl w:val="1"/>
          <w:numId w:val="1231"/>
        </w:numPr>
        <w:pStyle w:val="Compact"/>
      </w:pPr>
      <w:r>
        <w:t xml:space="preserve">Collecting class rosters ahead of time and pre-printing names and other identifiers (e.g., teacher, school) on consents before sending packets out (if this is allowed by both your IRB and the school)</w:t>
      </w:r>
    </w:p>
    <w:p>
      <w:pPr>
        <w:numPr>
          <w:ilvl w:val="1"/>
          <w:numId w:val="1231"/>
        </w:numPr>
        <w:pStyle w:val="Compact"/>
      </w:pPr>
      <w:r>
        <w:t xml:space="preserve">Asking teachers to print student and teacher name on each form before the consents/assents are handed out</w:t>
      </w:r>
    </w:p>
    <w:p>
      <w:pPr>
        <w:numPr>
          <w:ilvl w:val="0"/>
          <w:numId w:val="1230"/>
        </w:numPr>
        <w:pStyle w:val="Compact"/>
      </w:pPr>
      <w:r>
        <w:t xml:space="preserve">If consents are collected by in-person data collectors, you will want a similar process</w:t>
      </w:r>
    </w:p>
    <w:p>
      <w:pPr>
        <w:numPr>
          <w:ilvl w:val="1"/>
          <w:numId w:val="1232"/>
        </w:numPr>
        <w:pStyle w:val="Compact"/>
      </w:pPr>
      <w:r>
        <w:t xml:space="preserve">Either pre-print names on forms or have data collectors print names and other identifiers (e.g., teacher, school) on forms as they are collected</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Annontated informed consent checklist</w:t>
            </w:r>
            <w:r>
              <w:t xml:space="preserve"> </w:t>
            </w:r>
            <w:r>
              <w:rPr>
                <w:rStyle w:val="FootnoteReference"/>
              </w:rPr>
              <w:footnoteReference w:id="448"/>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450"/>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452"/>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454"/>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456"/>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458"/>
            </w:r>
          </w:p>
        </w:tc>
      </w:tr>
    </w:tbl>
    <w:bookmarkEnd w:id="460"/>
    <w:bookmarkStart w:id="471" w:name="other-agreements"/>
    <w:p>
      <w:pPr>
        <w:pStyle w:val="Heading4"/>
      </w:pPr>
      <w:r>
        <w:rPr>
          <w:rStyle w:val="SectionNumber"/>
        </w:rPr>
        <w:t xml:space="preserve">10.2.3.4</w:t>
      </w:r>
      <w:r>
        <w:tab/>
      </w:r>
      <w:r>
        <w:t xml:space="preserve">Other agreements</w:t>
      </w:r>
    </w:p>
    <w:p>
      <w:pPr>
        <w:pStyle w:val="FirstParagraph"/>
      </w:pPr>
      <w:r>
        <w:t xml:space="preserve">Data use agreements (DUA) and data sharing agreements (DSA) are two types of documents that lay out expectations for how data will be shared between two or more parties. While the terms data use agreement and data sharing agreement (DSA) are often used interchangeably, I want to differentiate between the two documents</w:t>
      </w:r>
      <w:r>
        <w:t xml:space="preserve"> </w:t>
      </w:r>
      <w:r>
        <w:t xml:space="preserve">(</w:t>
      </w:r>
      <w:hyperlink w:anchor="ref-ldbase_data_nodate">
        <w:r>
          <w:rPr>
            <w:rStyle w:val="Hyperlink"/>
          </w:rPr>
          <w:t xml:space="preserve">LDbase n.d.a</w:t>
        </w:r>
      </w:hyperlink>
      <w:r>
        <w:t xml:space="preserve">)</w:t>
      </w:r>
      <w:r>
        <w:t xml:space="preserve">. Data use agreements are typically legally binding, contractual agreements that provide terms and conditions for working with data that are restricted-use or contain identifiable information, often protected under laws such as HIPAA or FERPA. In addition to describing what data will be shared and a time frame for sharing, DUAs may include information such as the purposes for which the data can be used, data security and safeguarding expectations, and data destruction rules</w:t>
      </w:r>
      <w:r>
        <w:t xml:space="preserve"> </w:t>
      </w:r>
      <w:r>
        <w:t xml:space="preserve">(</w:t>
      </w:r>
      <w:hyperlink w:anchor="ref-feeney_using_2021">
        <w:r>
          <w:rPr>
            <w:rStyle w:val="Hyperlink"/>
          </w:rPr>
          <w:t xml:space="preserve">Feeney et al. 2021</w:t>
        </w:r>
      </w:hyperlink>
      <w:r>
        <w:t xml:space="preserve">;</w:t>
      </w:r>
      <w:r>
        <w:t xml:space="preserve"> </w:t>
      </w:r>
      <w:hyperlink w:anchor="X304b1875d0bf2b50d1ab22fb545837aa25f8994">
        <w:r>
          <w:rPr>
            <w:rStyle w:val="Hyperlink"/>
          </w:rPr>
          <w:t xml:space="preserve">FSU Office of Research n.d.</w:t>
        </w:r>
      </w:hyperlink>
      <w:r>
        <w:t xml:space="preserve">;</w:t>
      </w:r>
      <w:r>
        <w:t xml:space="preserve"> </w:t>
      </w:r>
      <w:hyperlink w:anchor="ref-geraghty_formalize_2021">
        <w:r>
          <w:rPr>
            <w:rStyle w:val="Hyperlink"/>
          </w:rPr>
          <w:t xml:space="preserve">Geraghty and Feeney 2021</w:t>
        </w:r>
      </w:hyperlink>
      <w:r>
        <w:t xml:space="preserve">)</w:t>
      </w:r>
      <w:r>
        <w:t xml:space="preserve">. DUAs are commonly written for data sharing when partnering with school districts. In the case of education research, a DUA may include the terms for sharing, working with, and storing identifiable district-level data. In some cases, districts also may require an additional consent form to be completed by parents, specifying the specific records that will be shared, before disclosing education records</w:t>
      </w:r>
      <w:r>
        <w:t xml:space="preserve"> </w:t>
      </w:r>
      <w:r>
        <w:t xml:space="preserve">(</w:t>
      </w:r>
      <w:hyperlink w:anchor="ref-university_of_michigan_guidance_2019">
        <w:r>
          <w:rPr>
            <w:rStyle w:val="Hyperlink"/>
          </w:rPr>
          <w:t xml:space="preserve">University of Michigan 2019</w:t>
        </w:r>
      </w:hyperlink>
      <w:r>
        <w:t xml:space="preserve">)</w:t>
      </w:r>
      <w:r>
        <w:t xml:space="preserve">.</w:t>
      </w:r>
    </w:p>
    <w:p>
      <w:pPr>
        <w:pStyle w:val="BodyText"/>
      </w:pPr>
      <w:r>
        <w:t xml:space="preserve">When working with de-identified, non-sensitive data though, a data sharing agreement is a good option. A DSA is a less formal agreement but is still beneficial if you want to provide terms for how data is used, such as limiting the types of projects that use the data or guidelines for citations. We will talk more about these types of agreements in the Chapter</w:t>
      </w:r>
      <w:r>
        <w:t xml:space="preserve"> </w:t>
      </w:r>
      <w:r>
        <w:t xml:space="preserve">14</w:t>
      </w:r>
      <w:r>
        <w:t xml:space="preserve">.</w:t>
      </w:r>
    </w:p>
    <w:p>
      <w:pPr>
        <w:pStyle w:val="BodyText"/>
      </w:pPr>
      <w:r>
        <w:t xml:space="preserve">Another type of agreement, commonly signed when working with partners such a school districts, is a memorandum of understanding (MOU), which establishes the framework for collaboration</w:t>
      </w:r>
      <w:r>
        <w:t xml:space="preserve"> </w:t>
      </w:r>
      <w:r>
        <w:t xml:space="preserve">(</w:t>
      </w:r>
      <w:hyperlink w:anchor="Xe2eee4d1f7bd27c87dd0af04aef59311d284e11">
        <w:r>
          <w:rPr>
            <w:rStyle w:val="Hyperlink"/>
          </w:rPr>
          <w:t xml:space="preserve">National Center for Education Statistics n.d.b</w:t>
        </w:r>
      </w:hyperlink>
      <w:r>
        <w:t xml:space="preserve">;</w:t>
      </w:r>
      <w:r>
        <w:t xml:space="preserve"> </w:t>
      </w:r>
      <w:hyperlink w:anchor="ref-rel_west_data_nodate">
        <w:r>
          <w:rPr>
            <w:rStyle w:val="Hyperlink"/>
          </w:rPr>
          <w:t xml:space="preserve">REL West, n.d.</w:t>
        </w:r>
      </w:hyperlink>
      <w:r>
        <w:t xml:space="preserve">)</w:t>
      </w:r>
      <w:r>
        <w:t xml:space="preserve">. This document is typically not legally binding, but establishes agreements around things such as responsibilities, communication, and expectations</w:t>
      </w:r>
      <w:r>
        <w:t xml:space="preserve"> </w:t>
      </w:r>
      <w:r>
        <w:t xml:space="preserve">(</w:t>
      </w:r>
      <w:hyperlink w:anchor="ref-duru_grant_2021">
        <w:r>
          <w:rPr>
            <w:rStyle w:val="Hyperlink"/>
          </w:rPr>
          <w:t xml:space="preserve">Duru and Kopper 2021</w:t>
        </w:r>
      </w:hyperlink>
      <w:r>
        <w:t xml:space="preserve">)</w:t>
      </w:r>
      <w:r>
        <w:t xml:space="preserve">. An MOU can be a standalone document or can include a DSA or DUA as part of the document.</w:t>
      </w:r>
    </w:p>
    <w:p>
      <w:pPr>
        <w:pStyle w:val="BodyText"/>
      </w:pPr>
      <w:r>
        <w:t xml:space="preserve">Last, confidentiality agreements and non-disclosure agreements (NDAs) are other types of agreement that may be needed. These documents restrict the use of proprietary or confidential information</w:t>
      </w:r>
      <w:r>
        <w:t xml:space="preserve"> </w:t>
      </w:r>
      <w:r>
        <w:t xml:space="preserve">(</w:t>
      </w:r>
      <w:hyperlink w:anchor="X498959d71c5b4f0aeb372e81a5c5e1f13cb33aa">
        <w:r>
          <w:rPr>
            <w:rStyle w:val="Hyperlink"/>
          </w:rPr>
          <w:t xml:space="preserve">University of Washington n.d.</w:t>
        </w:r>
      </w:hyperlink>
      <w:r>
        <w:t xml:space="preserve">)</w:t>
      </w:r>
      <w:r>
        <w:t xml:space="preserve"> </w:t>
      </w:r>
      <w:r>
        <w:t xml:space="preserve">and are legally enforceable agreements.</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Amy O’Hara</w:t>
            </w:r>
          </w:p>
        </w:tc>
        <w:tc>
          <w:tcPr/>
          <w:p>
            <w:pPr>
              <w:pStyle w:val="Compact"/>
              <w:jc w:val="left"/>
            </w:pPr>
            <w:r>
              <w:t xml:space="preserve">Sample text for data use agreements</w:t>
            </w:r>
            <w:r>
              <w:t xml:space="preserve"> </w:t>
            </w:r>
            <w:r>
              <w:rPr>
                <w:rStyle w:val="FootnoteReference"/>
              </w:rPr>
              <w:footnoteReference w:id="461"/>
            </w:r>
          </w:p>
        </w:tc>
      </w:tr>
      <w:tr>
        <w:tc>
          <w:tcPr/>
          <w:p>
            <w:pPr>
              <w:pStyle w:val="Compact"/>
              <w:jc w:val="left"/>
            </w:pPr>
            <w:r>
              <w:t xml:space="preserve">Florida State University</w:t>
            </w:r>
          </w:p>
        </w:tc>
        <w:tc>
          <w:tcPr/>
          <w:p>
            <w:pPr>
              <w:pStyle w:val="Compact"/>
              <w:jc w:val="left"/>
            </w:pPr>
            <w:r>
              <w:t xml:space="preserve">Example data use agreement</w:t>
            </w:r>
            <w:r>
              <w:t xml:space="preserve"> </w:t>
            </w:r>
            <w:r>
              <w:rPr>
                <w:rStyle w:val="FootnoteReference"/>
              </w:rPr>
              <w:footnoteReference w:id="463"/>
            </w:r>
          </w:p>
        </w:tc>
      </w:tr>
      <w:tr>
        <w:tc>
          <w:tcPr/>
          <w:p>
            <w:pPr>
              <w:pStyle w:val="Compact"/>
              <w:jc w:val="left"/>
            </w:pPr>
            <w:r>
              <w:t xml:space="preserve">REL West</w:t>
            </w:r>
          </w:p>
        </w:tc>
        <w:tc>
          <w:tcPr/>
          <w:p>
            <w:pPr>
              <w:pStyle w:val="Compact"/>
              <w:jc w:val="left"/>
            </w:pPr>
            <w:r>
              <w:t xml:space="preserve">Data use agreement checklist</w:t>
            </w:r>
            <w:r>
              <w:t xml:space="preserve"> </w:t>
            </w:r>
            <w:r>
              <w:rPr>
                <w:rStyle w:val="FootnoteReference"/>
              </w:rPr>
              <w:footnoteReference w:id="465"/>
            </w:r>
          </w:p>
        </w:tc>
      </w:tr>
      <w:tr>
        <w:tc>
          <w:tcPr/>
          <w:p>
            <w:pPr>
              <w:pStyle w:val="Compact"/>
              <w:jc w:val="left"/>
            </w:pPr>
            <w:r>
              <w:t xml:space="preserve">University of North Carolina</w:t>
            </w:r>
          </w:p>
        </w:tc>
        <w:tc>
          <w:tcPr/>
          <w:p>
            <w:pPr>
              <w:pStyle w:val="Compact"/>
              <w:jc w:val="left"/>
            </w:pPr>
            <w:r>
              <w:t xml:space="preserve">Data use agreement decision making flow chart</w:t>
            </w:r>
            <w:r>
              <w:t xml:space="preserve"> </w:t>
            </w:r>
            <w:r>
              <w:rPr>
                <w:rStyle w:val="FootnoteReference"/>
              </w:rPr>
              <w:footnoteReference w:id="467"/>
            </w:r>
          </w:p>
        </w:tc>
      </w:tr>
      <w:tr>
        <w:tc>
          <w:tcPr/>
          <w:p>
            <w:pPr>
              <w:pStyle w:val="Compact"/>
              <w:jc w:val="left"/>
            </w:pPr>
            <w:r>
              <w:t xml:space="preserve">Wilhelmina van Dijk, Sara Hart</w:t>
            </w:r>
          </w:p>
        </w:tc>
        <w:tc>
          <w:tcPr/>
          <w:p>
            <w:pPr>
              <w:pStyle w:val="Compact"/>
              <w:jc w:val="left"/>
            </w:pPr>
            <w:r>
              <w:t xml:space="preserve">Example data sharing agreement</w:t>
            </w:r>
            <w:r>
              <w:t xml:space="preserve"> </w:t>
            </w:r>
            <w:r>
              <w:rPr>
                <w:rStyle w:val="FootnoteReference"/>
              </w:rPr>
              <w:footnoteReference w:id="469"/>
            </w:r>
          </w:p>
        </w:tc>
      </w:tr>
    </w:tbl>
    <w:bookmarkEnd w:id="471"/>
    <w:bookmarkEnd w:id="472"/>
    <w:bookmarkEnd w:id="473"/>
    <w:bookmarkStart w:id="519" w:name="quality-assurance"/>
    <w:p>
      <w:pPr>
        <w:pStyle w:val="Heading2"/>
      </w:pPr>
      <w:r>
        <w:rPr>
          <w:rStyle w:val="SectionNumber"/>
        </w:rPr>
        <w:t xml:space="preserve">10.3</w:t>
      </w:r>
      <w:r>
        <w:tab/>
      </w:r>
      <w:r>
        <w:t xml:space="preserve">Quality Assurance</w:t>
      </w:r>
    </w:p>
    <w:p>
      <w:pPr>
        <w:pStyle w:val="CaptionedFigure"/>
      </w:pPr>
      <w:r>
        <w:drawing>
          <wp:inline>
            <wp:extent cx="5334000" cy="1485961"/>
            <wp:effectExtent b="0" l="0" r="0" t="0"/>
            <wp:docPr descr="Figure 10.4: Common education research data collection methods" title="" id="475" name="Picture"/>
            <a:graphic>
              <a:graphicData uri="http://schemas.openxmlformats.org/drawingml/2006/picture">
                <pic:pic>
                  <pic:nvPicPr>
                    <pic:cNvPr descr="img/data_collected7.PNG" id="476" name="Picture"/>
                    <pic:cNvPicPr>
                      <a:picLocks noChangeArrowheads="1" noChangeAspect="1"/>
                    </pic:cNvPicPr>
                  </pic:nvPicPr>
                  <pic:blipFill>
                    <a:blip r:embed="rId474"/>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10.4: Common education research data collection methods</w:t>
      </w:r>
    </w:p>
    <w:p>
      <w:pPr>
        <w:pStyle w:val="BodyText"/>
      </w:pPr>
      <w:r>
        <w:t xml:space="preserve">Now that we have a baseline understanding of ethical and legal considerations, we can dive in to protecting data quality during data collection. Education researchers collect original data in many ways (see Figure</w:t>
      </w:r>
      <w:r>
        <w:t xml:space="preserve"> </w:t>
      </w:r>
      <w:r>
        <w:t xml:space="preserve">10.4</w:t>
      </w:r>
      <w:r>
        <w:t xml:space="preserve">). The focus of this chapter will be on data collected via forms (i.e., a document with spaces to respond to questions). Forms are widely used to collect data in education research (think surveys,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building data collection tools in a way that produces valid, reliable, and more secure data. When creating your original data collection instruments, there are four ways to collect higher quality data.</w:t>
      </w:r>
    </w:p>
    <w:p>
      <w:pPr>
        <w:numPr>
          <w:ilvl w:val="0"/>
          <w:numId w:val="1233"/>
        </w:numPr>
        <w:pStyle w:val="Compact"/>
      </w:pPr>
      <w:r>
        <w:t xml:space="preserve">Using good questionnaire design principles</w:t>
      </w:r>
    </w:p>
    <w:p>
      <w:pPr>
        <w:numPr>
          <w:ilvl w:val="0"/>
          <w:numId w:val="1233"/>
        </w:numPr>
        <w:pStyle w:val="Compact"/>
      </w:pPr>
      <w:r>
        <w:t xml:space="preserve">Implementing a series of pilot test</w:t>
      </w:r>
    </w:p>
    <w:p>
      <w:pPr>
        <w:numPr>
          <w:ilvl w:val="0"/>
          <w:numId w:val="1233"/>
        </w:numPr>
        <w:pStyle w:val="Compact"/>
      </w:pPr>
      <w:r>
        <w:t xml:space="preserve">Choosing data collection tools that meet your needs</w:t>
      </w:r>
    </w:p>
    <w:p>
      <w:pPr>
        <w:numPr>
          <w:ilvl w:val="0"/>
          <w:numId w:val="1233"/>
        </w:numPr>
        <w:pStyle w:val="Compact"/>
      </w:pPr>
      <w:r>
        <w:t xml:space="preserve">Building your instrument with the end in mind</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489" w:name="questionnaire-design"/>
    <w:p>
      <w:pPr>
        <w:pStyle w:val="Heading3"/>
      </w:pPr>
      <w:r>
        <w:rPr>
          <w:rStyle w:val="SectionNumber"/>
        </w:rPr>
        <w:t xml:space="preserve">10.3.1</w:t>
      </w:r>
      <w:r>
        <w:tab/>
      </w:r>
      <w:r>
        <w:t xml:space="preserve">Questionnaire design</w:t>
      </w:r>
    </w:p>
    <w:p>
      <w:pPr>
        <w:pStyle w:val="FirstParagraph"/>
      </w:pPr>
      <w:r>
        <w:t xml:space="preserve">In Chapter</w:t>
      </w:r>
      <w:r>
        <w:t xml:space="preserve"> </w:t>
      </w:r>
      <w:r>
        <w:t xml:space="preserve">7</w:t>
      </w:r>
      <w:r>
        <w:t xml:space="preserve"> </w:t>
      </w:r>
      <w:r>
        <w:t xml:space="preserve">we discussed the importance of documenting all instrument items in your data dictionary before creating your data collection instruments. As you develop items to add to your data dictionary,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91a7968a5e890750589105e8c763fa217748bc4">
        <w:r>
          <w:rPr>
            <w:rStyle w:val="Hyperlink"/>
          </w:rPr>
          <w:t xml:space="preserve">Northern Illinois University n.d.</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34"/>
        </w:numPr>
        <w:pStyle w:val="Compact"/>
      </w:pPr>
      <w:r>
        <w:t xml:space="preserve">Use existing standards if possible</w:t>
      </w:r>
    </w:p>
    <w:p>
      <w:pPr>
        <w:numPr>
          <w:ilvl w:val="1"/>
          <w:numId w:val="1235"/>
        </w:numPr>
        <w:pStyle w:val="Compact"/>
      </w:pPr>
      <w:r>
        <w:t xml:space="preserve">Organizations such as the</w:t>
      </w:r>
      <w:r>
        <w:t xml:space="preserve"> </w:t>
      </w:r>
      <w:r>
        <w:t xml:space="preserve">National Institutes of Health (</w:t>
      </w:r>
      <w:hyperlink w:anchor="X3c1ff3c6cd14c0e4b2a2c519ec7024e112344e8">
        <w:r>
          <w:rPr>
            <w:rStyle w:val="Hyperlink"/>
          </w:rPr>
          <w:t xml:space="preserve">n.d.b</w:t>
        </w:r>
      </w:hyperlink>
      <w:r>
        <w:t xml:space="preserve">)</w:t>
      </w:r>
      <w:r>
        <w:t xml:space="preserve"> </w:t>
      </w:r>
      <w:r>
        <w:t xml:space="preserve">and the</w:t>
      </w:r>
      <w:r>
        <w:t xml:space="preserve"> </w:t>
      </w:r>
      <w:r>
        <w:t xml:space="preserve">National Center for Education Statistics (</w:t>
      </w:r>
      <w:hyperlink w:anchor="X626c0b81c0b52ebb04abdce5636e25df9a359d2">
        <w:r>
          <w:rPr>
            <w:rStyle w:val="Hyperlink"/>
          </w:rPr>
          <w:t xml:space="preserve">n.d.a</w:t>
        </w:r>
      </w:hyperlink>
      <w:r>
        <w:t xml:space="preserve">)</w:t>
      </w:r>
      <w:r>
        <w:t xml:space="preserve"> </w:t>
      </w:r>
      <w:r>
        <w:t xml:space="preserve">have developed repositories (Common Data Elements</w:t>
      </w:r>
      <w:r>
        <w:rPr>
          <w:rStyle w:val="FootnoteReference"/>
        </w:rPr>
        <w:footnoteReference w:id="477"/>
      </w:r>
      <w:r>
        <w:t xml:space="preserve"> </w:t>
      </w:r>
      <w:r>
        <w:t xml:space="preserve">and Common Education Data Standards</w:t>
      </w:r>
      <w:r>
        <w:rPr>
          <w:rStyle w:val="FootnoteReference"/>
        </w:rPr>
        <w:footnoteReference w:id="479"/>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36"/>
        </w:numPr>
        <w:pStyle w:val="Compact"/>
      </w:pPr>
      <w:r>
        <w:t xml:space="preserve">Reduces bias</w:t>
      </w:r>
    </w:p>
    <w:p>
      <w:pPr>
        <w:numPr>
          <w:ilvl w:val="2"/>
          <w:numId w:val="1236"/>
        </w:numPr>
        <w:pStyle w:val="Compact"/>
      </w:pPr>
      <w:r>
        <w:t xml:space="preserve">Allows for harmonization of data across your own research studies and also across the field</w:t>
      </w:r>
    </w:p>
    <w:p>
      <w:pPr>
        <w:numPr>
          <w:ilvl w:val="3"/>
          <w:numId w:val="1237"/>
        </w:numPr>
        <w:pStyle w:val="Compact"/>
      </w:pPr>
      <w:r>
        <w:t xml:space="preserve">This allows researchers to draw conclusions using larger samples or by comparing data over time</w:t>
      </w:r>
    </w:p>
    <w:p>
      <w:pPr>
        <w:numPr>
          <w:ilvl w:val="3"/>
          <w:numId w:val="1237"/>
        </w:numPr>
        <w:pStyle w:val="Compact"/>
      </w:pPr>
      <w:r>
        <w:t xml:space="preserve">It also reduces the costs of integrating datasets</w:t>
      </w:r>
    </w:p>
    <w:p>
      <w:pPr>
        <w:numPr>
          <w:ilvl w:val="2"/>
          <w:numId w:val="1236"/>
        </w:numPr>
        <w:pStyle w:val="Compact"/>
      </w:pPr>
      <w:r>
        <w:t xml:space="preserve">Improves interpretation of information</w:t>
      </w:r>
    </w:p>
    <w:p>
      <w:pPr>
        <w:numPr>
          <w:ilvl w:val="0"/>
          <w:numId w:val="1234"/>
        </w:numPr>
        <w:pStyle w:val="Compact"/>
      </w:pPr>
      <w:r>
        <w:t xml:space="preserve">Make sure questions are clearly worded and answer choices are clear and comprehensive</w:t>
      </w:r>
    </w:p>
    <w:p>
      <w:pPr>
        <w:numPr>
          <w:ilvl w:val="1"/>
          <w:numId w:val="1238"/>
        </w:numPr>
        <w:pStyle w:val="Compact"/>
      </w:pPr>
      <w:r>
        <w:t xml:space="preserve">Consider how the language might be interpreted. Is the question wording confusing? Can the response options be misinterpreted?</w:t>
      </w:r>
    </w:p>
    <w:p>
      <w:pPr>
        <w:numPr>
          <w:ilvl w:val="2"/>
          <w:numId w:val="1239"/>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39"/>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39"/>
        </w:numPr>
        <w:pStyle w:val="Compact"/>
      </w:pPr>
      <w:r>
        <w:t xml:space="preserve">Is the question leading/biased?</w:t>
      </w:r>
    </w:p>
    <w:p>
      <w:pPr>
        <w:numPr>
          <w:ilvl w:val="3"/>
          <w:numId w:val="1240"/>
        </w:numPr>
        <w:pStyle w:val="Compact"/>
      </w:pPr>
      <w:r>
        <w:t xml:space="preserve">Are the response options ordered in a leading way?</w:t>
      </w:r>
    </w:p>
    <w:p>
      <w:pPr>
        <w:numPr>
          <w:ilvl w:val="2"/>
          <w:numId w:val="1239"/>
        </w:numPr>
        <w:pStyle w:val="Compact"/>
      </w:pPr>
      <w:r>
        <w:t xml:space="preserve">Is there no one way to answer this question?</w:t>
      </w:r>
    </w:p>
    <w:p>
      <w:pPr>
        <w:numPr>
          <w:ilvl w:val="3"/>
          <w:numId w:val="1241"/>
        </w:numPr>
        <w:pStyle w:val="Compact"/>
      </w:pPr>
      <w:r>
        <w:t xml:space="preserve">Are response categories mutually exclusive and exhaustive</w:t>
      </w:r>
      <w:r>
        <w:t xml:space="preserve"> </w:t>
      </w:r>
      <w:r>
        <w:t xml:space="preserve">(</w:t>
      </w:r>
      <w:hyperlink w:anchor="ref-icpsr_guide_nodate">
        <w:r>
          <w:rPr>
            <w:rStyle w:val="Hyperlink"/>
          </w:rPr>
          <w:t xml:space="preserve">ICPSR n.d.a</w:t>
        </w:r>
      </w:hyperlink>
      <w:r>
        <w:t xml:space="preserve">)</w:t>
      </w:r>
      <w:r>
        <w:t xml:space="preserve">?</w:t>
      </w:r>
    </w:p>
    <w:p>
      <w:pPr>
        <w:numPr>
          <w:ilvl w:val="0"/>
          <w:numId w:val="1234"/>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nodate">
        <w:r>
          <w:rPr>
            <w:rStyle w:val="Hyperlink"/>
          </w:rPr>
          <w:t xml:space="preserve">Mathematica n.d.</w:t>
        </w:r>
      </w:hyperlink>
      <w:r>
        <w:t xml:space="preserve">;</w:t>
      </w:r>
      <w:r>
        <w:t xml:space="preserve"> </w:t>
      </w:r>
      <w:hyperlink w:anchor="ref-narvaiz_data_nodate">
        <w:r>
          <w:rPr>
            <w:rStyle w:val="Hyperlink"/>
          </w:rPr>
          <w:t xml:space="preserve">Narvaiz n.d.</w:t>
        </w:r>
      </w:hyperlink>
      <w:r>
        <w:t xml:space="preserve">)</w:t>
      </w:r>
    </w:p>
    <w:p>
      <w:pPr>
        <w:numPr>
          <w:ilvl w:val="1"/>
          <w:numId w:val="1242"/>
        </w:numPr>
        <w:pStyle w:val="Compact"/>
      </w:pPr>
      <w:r>
        <w:t xml:space="preserve">Consider the why of each item and tie your questions to outcomes</w:t>
      </w:r>
    </w:p>
    <w:p>
      <w:pPr>
        <w:numPr>
          <w:ilvl w:val="2"/>
          <w:numId w:val="1243"/>
        </w:numPr>
        <w:pStyle w:val="Compact"/>
      </w:pPr>
      <w:r>
        <w:t xml:space="preserve">Don’t cause undue burden on participants by collecting more data just to have more data</w:t>
      </w:r>
    </w:p>
    <w:p>
      <w:pPr>
        <w:numPr>
          <w:ilvl w:val="2"/>
          <w:numId w:val="1243"/>
        </w:numPr>
        <w:pStyle w:val="Compact"/>
      </w:pPr>
      <w:r>
        <w:t xml:space="preserve">If collecting demographic information, provide an explanation of why that information is necessary and how it will be used in your research</w:t>
      </w:r>
    </w:p>
    <w:p>
      <w:pPr>
        <w:numPr>
          <w:ilvl w:val="1"/>
          <w:numId w:val="1242"/>
        </w:numPr>
        <w:pStyle w:val="Compact"/>
      </w:pPr>
      <w:r>
        <w:t xml:space="preserve">Review question wording</w:t>
      </w:r>
    </w:p>
    <w:p>
      <w:pPr>
        <w:numPr>
          <w:ilvl w:val="2"/>
          <w:numId w:val="1244"/>
        </w:numPr>
        <w:pStyle w:val="Compact"/>
      </w:pPr>
      <w:r>
        <w:t xml:space="preserve">Does it have potential to do harm to participants? Do the benefits outweigh the risks?</w:t>
      </w:r>
    </w:p>
    <w:p>
      <w:pPr>
        <w:numPr>
          <w:ilvl w:val="2"/>
          <w:numId w:val="1244"/>
        </w:numPr>
        <w:pStyle w:val="Compact"/>
      </w:pPr>
      <w:r>
        <w:t xml:space="preserve">If sensitive questions are included, make sure to discuss how you will protect respondent’s information</w:t>
      </w:r>
    </w:p>
    <w:p>
      <w:pPr>
        <w:numPr>
          <w:ilvl w:val="1"/>
          <w:numId w:val="1242"/>
        </w:numPr>
        <w:pStyle w:val="Compact"/>
      </w:pPr>
      <w:r>
        <w:t xml:space="preserve">Make questions inclusive of the population while also capturing the categories relevant for research</w:t>
      </w:r>
    </w:p>
    <w:p>
      <w:pPr>
        <w:numPr>
          <w:ilvl w:val="2"/>
          <w:numId w:val="1245"/>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45"/>
        </w:numPr>
        <w:pStyle w:val="Compact"/>
      </w:pPr>
      <w:r>
        <w:t xml:space="preserve">For demographic information, allow participants to select more than one option</w:t>
      </w:r>
    </w:p>
    <w:p>
      <w:pPr>
        <w:numPr>
          <w:ilvl w:val="1"/>
          <w:numId w:val="1242"/>
        </w:numPr>
        <w:pStyle w:val="Compact"/>
      </w:pPr>
      <w:r>
        <w:t xml:space="preserve">Consider including one general free-text field in your survey to allow participants to provide additional information that they feel was not captured elsewhere</w:t>
      </w:r>
    </w:p>
    <w:p>
      <w:pPr>
        <w:numPr>
          <w:ilvl w:val="0"/>
          <w:numId w:val="1234"/>
        </w:numPr>
        <w:pStyle w:val="Compact"/>
      </w:pPr>
      <w:r>
        <w:t xml:space="preserve">Limit the collection of personally identifiable information (PII)</w:t>
      </w:r>
    </w:p>
    <w:p>
      <w:pPr>
        <w:numPr>
          <w:ilvl w:val="1"/>
          <w:numId w:val="1246"/>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46"/>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2</w:t>
      </w:r>
      <w:r>
        <w:t xml:space="preserve">, PII can include both direct identifiers (e.g., name or email) as well as indirect identifiers (e.g., birthdate).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81"/>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83"/>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85"/>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87"/>
            </w:r>
          </w:p>
        </w:tc>
      </w:tr>
    </w:tbl>
    <w:bookmarkEnd w:id="489"/>
    <w:bookmarkStart w:id="493" w:name="pilot-the-instrument"/>
    <w:p>
      <w:pPr>
        <w:pStyle w:val="Heading3"/>
      </w:pPr>
      <w:r>
        <w:rPr>
          <w:rStyle w:val="SectionNumber"/>
        </w:rPr>
        <w:t xml:space="preserve">10.3.2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10.5</w:t>
      </w:r>
      <w:r>
        <w:t xml:space="preserve">):</w:t>
      </w:r>
    </w:p>
    <w:p>
      <w:pPr>
        <w:numPr>
          <w:ilvl w:val="0"/>
          <w:numId w:val="1247"/>
        </w:numPr>
        <w:pStyle w:val="Compact"/>
      </w:pPr>
      <w:r>
        <w:t xml:space="preserve">Gathering internal feedback on items</w:t>
      </w:r>
    </w:p>
    <w:p>
      <w:pPr>
        <w:numPr>
          <w:ilvl w:val="1"/>
          <w:numId w:val="1248"/>
        </w:numPr>
        <w:pStyle w:val="Compact"/>
      </w:pPr>
      <w:r>
        <w:t xml:space="preserve">As discussed in Chapter</w:t>
      </w:r>
      <w:r>
        <w:t xml:space="preserve"> </w:t>
      </w:r>
      <w:r>
        <w:t xml:space="preserve">7</w:t>
      </w:r>
      <w:r>
        <w:t xml:space="preserve">, once all items for each instrument have been added to your data dictionary, have your team review the data dictionary and provide feedback</w:t>
      </w:r>
    </w:p>
    <w:p>
      <w:pPr>
        <w:numPr>
          <w:ilvl w:val="0"/>
          <w:numId w:val="1247"/>
        </w:numPr>
        <w:pStyle w:val="Compact"/>
      </w:pPr>
      <w:r>
        <w:t xml:space="preserve">Piloting an instrument for content</w:t>
      </w:r>
    </w:p>
    <w:p>
      <w:pPr>
        <w:numPr>
          <w:ilvl w:val="1"/>
          <w:numId w:val="1249"/>
        </w:numPr>
        <w:pStyle w:val="Compact"/>
      </w:pPr>
      <w:r>
        <w:t xml:space="preserve">Once the team has approved the items to be collected, the second phase of piloting can begin. Create a printable draft of your instrument that can be shared with people in your study population and gather feedback</w:t>
      </w:r>
    </w:p>
    <w:p>
      <w:pPr>
        <w:numPr>
          <w:ilvl w:val="1"/>
          <w:numId w:val="1249"/>
        </w:numPr>
        <w:pStyle w:val="Compact"/>
      </w:pPr>
      <w:r>
        <w:t xml:space="preserve">If you are piloting your instrument with a small population (N &lt; 10), and you are either gathering feedback from a checklist or collecting data using the instrument with no intent to disseminate outcomes as research data, then IRB approval will most likely not be required</w:t>
      </w:r>
      <w:r>
        <w:t xml:space="preserve"> </w:t>
      </w:r>
      <w:r>
        <w:t xml:space="preserve">(</w:t>
      </w:r>
      <w:hyperlink w:anchor="ref-cornell_university_irb_2019">
        <w:r>
          <w:rPr>
            <w:rStyle w:val="Hyperlink"/>
          </w:rPr>
          <w:t xml:space="preserve">Cornell University 2019</w:t>
        </w:r>
      </w:hyperlink>
      <w:r>
        <w:t xml:space="preserve">;</w:t>
      </w:r>
      <w:r>
        <w:t xml:space="preserve"> </w:t>
      </w:r>
      <w:hyperlink w:anchor="ref-stanford_university_use_nodate">
        <w:r>
          <w:rPr>
            <w:rStyle w:val="Hyperlink"/>
          </w:rPr>
          <w:t xml:space="preserve">Stanford University n.d.</w:t>
        </w:r>
      </w:hyperlink>
      <w:r>
        <w:t xml:space="preserve">)</w:t>
      </w:r>
      <w:r>
        <w:t xml:space="preserve">. With that said, you should always consult with your institution’s IRB because rules can vary.</w:t>
      </w:r>
    </w:p>
    <w:p>
      <w:pPr>
        <w:numPr>
          <w:ilvl w:val="0"/>
          <w:numId w:val="1247"/>
        </w:numPr>
        <w:pStyle w:val="Compact"/>
      </w:pPr>
      <w:r>
        <w:t xml:space="preserve">Piloting the instrument for data related issues</w:t>
      </w:r>
    </w:p>
    <w:p>
      <w:pPr>
        <w:numPr>
          <w:ilvl w:val="1"/>
          <w:numId w:val="1250"/>
        </w:numPr>
        <w:pStyle w:val="Compact"/>
      </w:pPr>
      <w:r>
        <w:t xml:space="preserve">Once the instrument is created in your chosen data collection tool, share the instrument with your team for review</w:t>
      </w:r>
    </w:p>
    <w:p>
      <w:pPr>
        <w:numPr>
          <w:ilvl w:val="1"/>
          <w:numId w:val="1250"/>
        </w:numPr>
        <w:pStyle w:val="Compact"/>
      </w:pPr>
      <w:r>
        <w:t xml:space="preserve">Here we are most interested in whether or not the data we are collecting are accurate, comprehensive, and usable</w:t>
      </w:r>
    </w:p>
    <w:p>
      <w:pPr>
        <w:numPr>
          <w:ilvl w:val="1"/>
          <w:numId w:val="1250"/>
        </w:numPr>
        <w:pStyle w:val="Compact"/>
      </w:pPr>
      <w:r>
        <w:t xml:space="preserve">We will discuss this phase in greater detail in Section</w:t>
      </w:r>
      <w:r>
        <w:t xml:space="preserve"> </w:t>
      </w:r>
      <w:r>
        <w:t xml:space="preserve">10.3.4</w:t>
      </w:r>
    </w:p>
    <w:p>
      <w:pPr>
        <w:pStyle w:val="FirstParagraph"/>
      </w:pPr>
      <w:r>
        <w:t xml:space="preserve">Last, as you move through the piloting phases, remember to update any changes not only in your tool but also in your data dictionary and any other relevant documentation.</w:t>
      </w:r>
    </w:p>
    <w:p>
      <w:pPr>
        <w:pStyle w:val="CaptionedFigure"/>
      </w:pPr>
      <w:r>
        <w:drawing>
          <wp:inline>
            <wp:extent cx="5334000" cy="3283117"/>
            <wp:effectExtent b="0" l="0" r="0" t="0"/>
            <wp:docPr descr="Figure 10.5: Data collection instrument pilot phases" title="" id="491" name="Picture"/>
            <a:graphic>
              <a:graphicData uri="http://schemas.openxmlformats.org/drawingml/2006/picture">
                <pic:pic>
                  <pic:nvPicPr>
                    <pic:cNvPr descr="img/pilot2.PNG" id="492" name="Picture"/>
                    <pic:cNvPicPr>
                      <a:picLocks noChangeArrowheads="1" noChangeAspect="1"/>
                    </pic:cNvPicPr>
                  </pic:nvPicPr>
                  <pic:blipFill>
                    <a:blip r:embed="rId490"/>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10.5: Data collection instrument pilot phases</w:t>
      </w:r>
    </w:p>
    <w:bookmarkEnd w:id="493"/>
    <w:bookmarkStart w:id="503" w:name="choose-quality-data-collection-tools"/>
    <w:p>
      <w:pPr>
        <w:pStyle w:val="Heading3"/>
      </w:pPr>
      <w:r>
        <w:rPr>
          <w:rStyle w:val="SectionNumber"/>
        </w:rPr>
        <w:t xml:space="preserve">10.3.3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10.4</w:t>
      </w:r>
      <w:r>
        <w:t xml:space="preserve">). Research teams may be restricted in the tools they use to collect their data for a variety of reasons including limited resources, research design, the population being studied,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51"/>
        </w:numPr>
        <w:pStyle w:val="Compact"/>
      </w:pPr>
      <w:r>
        <w:t xml:space="preserve">Pick the tool that meets the needs of your project</w:t>
      </w:r>
    </w:p>
    <w:p>
      <w:pPr>
        <w:numPr>
          <w:ilvl w:val="1"/>
          <w:numId w:val="1252"/>
        </w:numPr>
        <w:pStyle w:val="Compact"/>
      </w:pPr>
      <w:r>
        <w:t xml:space="preserve">Is crowdsourcing required?</w:t>
      </w:r>
    </w:p>
    <w:p>
      <w:pPr>
        <w:numPr>
          <w:ilvl w:val="1"/>
          <w:numId w:val="1252"/>
        </w:numPr>
        <w:pStyle w:val="Compact"/>
      </w:pPr>
      <w:r>
        <w:t xml:space="preserve">Is multi-site access required?</w:t>
      </w:r>
    </w:p>
    <w:p>
      <w:pPr>
        <w:numPr>
          <w:ilvl w:val="1"/>
          <w:numId w:val="1252"/>
        </w:numPr>
        <w:pStyle w:val="Compact"/>
      </w:pPr>
      <w:r>
        <w:t xml:space="preserve">Who is entering the data (i.e., data collectors, participants)?</w:t>
      </w:r>
    </w:p>
    <w:p>
      <w:pPr>
        <w:numPr>
          <w:ilvl w:val="2"/>
          <w:numId w:val="1253"/>
        </w:numPr>
        <w:pStyle w:val="Compact"/>
      </w:pPr>
      <w:r>
        <w:t xml:space="preserve">If participants are entering data, is the tool accessible for your population?</w:t>
      </w:r>
    </w:p>
    <w:p>
      <w:pPr>
        <w:numPr>
          <w:ilvl w:val="1"/>
          <w:numId w:val="1252"/>
        </w:numPr>
        <w:pStyle w:val="Compact"/>
      </w:pPr>
      <w:r>
        <w:t xml:space="preserve">What are the technical requirements for the tool (i.e., will internet be available if you plan to use a web-based tool)?</w:t>
      </w:r>
    </w:p>
    <w:p>
      <w:pPr>
        <w:numPr>
          <w:ilvl w:val="1"/>
          <w:numId w:val="1252"/>
        </w:numPr>
        <w:pStyle w:val="Compact"/>
      </w:pPr>
      <w:r>
        <w:t xml:space="preserve">Does the tool have customizable features that are necessary for your instrument (e.g., branching logic, automated email reminders, options to embed data, options to calculate scores in the tool)?</w:t>
      </w:r>
    </w:p>
    <w:p>
      <w:pPr>
        <w:numPr>
          <w:ilvl w:val="0"/>
          <w:numId w:val="1251"/>
        </w:numPr>
        <w:pStyle w:val="Compact"/>
      </w:pPr>
      <w:r>
        <w:t xml:space="preserve">Compliance and security</w:t>
      </w:r>
    </w:p>
    <w:p>
      <w:pPr>
        <w:numPr>
          <w:ilvl w:val="1"/>
          <w:numId w:val="1254"/>
        </w:numPr>
        <w:pStyle w:val="Compact"/>
      </w:pPr>
      <w:r>
        <w:t xml:space="preserve">If you collect identifiable data, is the tool HIPAA compliant? FERPA compliant? (see Chapter</w:t>
      </w:r>
      <w:r>
        <w:t xml:space="preserve"> </w:t>
      </w:r>
      <w:r>
        <w:t xml:space="preserve">2</w:t>
      </w:r>
      <w:r>
        <w:t xml:space="preserve"> </w:t>
      </w:r>
      <w:r>
        <w:t xml:space="preserve">for more information about these regulations)</w:t>
      </w:r>
    </w:p>
    <w:p>
      <w:pPr>
        <w:numPr>
          <w:ilvl w:val="1"/>
          <w:numId w:val="1254"/>
        </w:numPr>
        <w:pStyle w:val="Compact"/>
      </w:pPr>
      <w:r>
        <w:t xml:space="preserve">Is the tool approved by your institution?</w:t>
      </w:r>
    </w:p>
    <w:p>
      <w:pPr>
        <w:numPr>
          <w:ilvl w:val="1"/>
          <w:numId w:val="1254"/>
        </w:numPr>
        <w:pStyle w:val="Compact"/>
      </w:pPr>
      <w:r>
        <w:t xml:space="preserve">If collecting anonymous data, do you have the option to anonymize responses in the tool (e.g., remove IP Address and other identifying metadata collected by the tool)?</w:t>
      </w:r>
    </w:p>
    <w:p>
      <w:pPr>
        <w:numPr>
          <w:ilvl w:val="0"/>
          <w:numId w:val="1251"/>
        </w:numPr>
        <w:pStyle w:val="Compact"/>
      </w:pPr>
      <w:r>
        <w:t xml:space="preserve">Training needed</w:t>
      </w:r>
    </w:p>
    <w:p>
      <w:pPr>
        <w:numPr>
          <w:ilvl w:val="1"/>
          <w:numId w:val="1255"/>
        </w:numPr>
        <w:pStyle w:val="Compact"/>
      </w:pPr>
      <w:r>
        <w:t xml:space="preserve">Is any additional team training needed to allow your team to use and/or build instruments in the tool?</w:t>
      </w:r>
    </w:p>
    <w:p>
      <w:pPr>
        <w:numPr>
          <w:ilvl w:val="0"/>
          <w:numId w:val="1251"/>
        </w:numPr>
        <w:pStyle w:val="Compact"/>
      </w:pPr>
      <w:r>
        <w:t xml:space="preserve">Associated costs</w:t>
      </w:r>
    </w:p>
    <w:p>
      <w:pPr>
        <w:numPr>
          <w:ilvl w:val="1"/>
          <w:numId w:val="1256"/>
        </w:numPr>
        <w:pStyle w:val="Compact"/>
      </w:pPr>
      <w:r>
        <w:t xml:space="preserve">Is there a cost associated with the tool? Do you have the budget for the tool?</w:t>
      </w:r>
    </w:p>
    <w:p>
      <w:pPr>
        <w:numPr>
          <w:ilvl w:val="1"/>
          <w:numId w:val="1256"/>
        </w:numPr>
        <w:pStyle w:val="Compact"/>
      </w:pPr>
      <w:r>
        <w:t xml:space="preserve">Will there be additional costs down the line (e.g., collecting data on paper means someone will need to hand enter the data later)?</w:t>
      </w:r>
    </w:p>
    <w:p>
      <w:pPr>
        <w:numPr>
          <w:ilvl w:val="0"/>
          <w:numId w:val="1251"/>
        </w:numPr>
        <w:pStyle w:val="Compact"/>
      </w:pPr>
      <w:r>
        <w:t xml:space="preserve">Data quality features</w:t>
      </w:r>
    </w:p>
    <w:p>
      <w:pPr>
        <w:numPr>
          <w:ilvl w:val="1"/>
          <w:numId w:val="1257"/>
        </w:numPr>
        <w:pStyle w:val="Compact"/>
      </w:pPr>
      <w:r>
        <w:t xml:space="preserve">Does the tool allow you to set up data validation?</w:t>
      </w:r>
    </w:p>
    <w:p>
      <w:pPr>
        <w:numPr>
          <w:ilvl w:val="1"/>
          <w:numId w:val="1257"/>
        </w:numPr>
        <w:pStyle w:val="Compact"/>
      </w:pPr>
      <w:r>
        <w:t xml:space="preserve">Does the tool have version control?</w:t>
      </w:r>
    </w:p>
    <w:p>
      <w:pPr>
        <w:numPr>
          <w:ilvl w:val="1"/>
          <w:numId w:val="1257"/>
        </w:numPr>
        <w:pStyle w:val="Compact"/>
      </w:pPr>
      <w:r>
        <w:t xml:space="preserve">Does the tool have features to deal with fraud/bots?</w:t>
      </w:r>
    </w:p>
    <w:p>
      <w:pPr>
        <w:pStyle w:val="FirstParagraph"/>
      </w:pPr>
      <w:r>
        <w:t xml:space="preserve">While there are a variety of tool options, in a nutshell when it comes to data collected via forms, we are collecting data in one of two ways—electronic or paper. In addition to choosing tools based on the above criteria, there are some general benefits associated with each method that should also be considered</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nodate">
        <w:r>
          <w:rPr>
            <w:rStyle w:val="Hyperlink"/>
          </w:rPr>
          <w:t xml:space="preserve">ICPSR n.d.a</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nodate">
        <w:r>
          <w:rPr>
            <w:rStyle w:val="Hyperlink"/>
          </w:rPr>
          <w:t xml:space="preserve">Bochove, Alper, and Gu n.d.</w:t>
        </w:r>
      </w:hyperlink>
      <w:r>
        <w:t xml:space="preserve">)</w:t>
      </w:r>
      <w:r>
        <w:t xml:space="preserve">.</w:t>
      </w:r>
    </w:p>
    <w:p>
      <w:pPr>
        <w:pStyle w:val="CaptionedFigure"/>
      </w:pPr>
      <w:r>
        <w:drawing>
          <wp:inline>
            <wp:extent cx="5334000" cy="2837234"/>
            <wp:effectExtent b="0" l="0" r="0" t="0"/>
            <wp:docPr descr="Figure 10.6: Comparison of data collection tool benefits" title="" id="495" name="Picture"/>
            <a:graphic>
              <a:graphicData uri="http://schemas.openxmlformats.org/drawingml/2006/picture">
                <pic:pic>
                  <pic:nvPicPr>
                    <pic:cNvPr descr="img/collect_benefits2.PNG" id="496" name="Picture"/>
                    <pic:cNvPicPr>
                      <a:picLocks noChangeArrowheads="1" noChangeAspect="1"/>
                    </pic:cNvPicPr>
                  </pic:nvPicPr>
                  <pic:blipFill>
                    <a:blip r:embed="rId494"/>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10.6: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497"/>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499"/>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501"/>
            </w:r>
          </w:p>
        </w:tc>
      </w:tr>
    </w:tbl>
    <w:bookmarkEnd w:id="503"/>
    <w:bookmarkStart w:id="518" w:name="collect-build"/>
    <w:p>
      <w:pPr>
        <w:pStyle w:val="Heading3"/>
      </w:pPr>
      <w:r>
        <w:rPr>
          <w:rStyle w:val="SectionNumber"/>
        </w:rPr>
        <w:t xml:space="preserve">10.3.4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quality_2023">
        <w:r>
          <w:rPr>
            <w:rStyle w:val="Hyperlink"/>
          </w:rPr>
          <w:t xml:space="preserve">UK Data Service 2023b</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04" w:name="electronic-data-collection"/>
    <w:p>
      <w:pPr>
        <w:pStyle w:val="Heading4"/>
      </w:pPr>
      <w:r>
        <w:rPr>
          <w:rStyle w:val="SectionNumber"/>
        </w:rPr>
        <w:t xml:space="preserve">10.3.4.1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58"/>
        </w:numPr>
        <w:pStyle w:val="Compact"/>
      </w:pPr>
      <w:r>
        <w:t xml:space="preserve">Name all of your items the correct variable name from your data dictionary</w:t>
      </w:r>
      <w:r>
        <w:t xml:space="preserve"> </w:t>
      </w:r>
      <w:r>
        <w:t xml:space="preserve">(</w:t>
      </w:r>
      <w:hyperlink w:anchor="ref-uk_data_service_quality_2023">
        <w:r>
          <w:rPr>
            <w:rStyle w:val="Hyperlink"/>
          </w:rPr>
          <w:t xml:space="preserve">UK Data Service 2023b</w:t>
        </w:r>
      </w:hyperlink>
      <w:r>
        <w:t xml:space="preserve">)</w:t>
      </w:r>
    </w:p>
    <w:p>
      <w:pPr>
        <w:numPr>
          <w:ilvl w:val="1"/>
          <w:numId w:val="1259"/>
        </w:numPr>
        <w:pStyle w:val="Compact"/>
      </w:pPr>
      <w:r>
        <w:t xml:space="preserve">For example, instead of using the platform default name of</w:t>
      </w:r>
      <w:r>
        <w:t xml:space="preserve"> </w:t>
      </w:r>
      <w:r>
        <w:t xml:space="preserve">“</w:t>
      </w:r>
      <w:r>
        <w:t xml:space="preserve">Q2</w:t>
      </w:r>
      <w:r>
        <w:t xml:space="preserve">”</w:t>
      </w:r>
      <w:r>
        <w:t xml:space="preserve">, rename the item to</w:t>
      </w:r>
      <w:r>
        <w:t xml:space="preserve"> </w:t>
      </w:r>
      <w:r>
        <w:t xml:space="preserve">“</w:t>
      </w:r>
      <w:r>
        <w:t xml:space="preserve">tch_years</w:t>
      </w:r>
      <w:r>
        <w:t xml:space="preserve">”</w:t>
      </w:r>
    </w:p>
    <w:p>
      <w:pPr>
        <w:numPr>
          <w:ilvl w:val="1"/>
          <w:numId w:val="1259"/>
        </w:numPr>
        <w:pStyle w:val="Compact"/>
      </w:pPr>
      <w:r>
        <w:t xml:space="preserve">As we mentioned in Chapter</w:t>
      </w:r>
      <w:r>
        <w:t xml:space="preserve"> </w:t>
      </w:r>
      <w:r>
        <w:t xml:space="preserve">8</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58"/>
        </w:numPr>
        <w:pStyle w:val="Compact"/>
      </w:pPr>
      <w:r>
        <w:t xml:space="preserve">Code all values as they are in your data dictionary</w:t>
      </w:r>
    </w:p>
    <w:p>
      <w:pPr>
        <w:numPr>
          <w:ilvl w:val="1"/>
          <w:numId w:val="1260"/>
        </w:numPr>
        <w:pStyle w:val="Compact"/>
      </w:pPr>
      <w:r>
        <w:t xml:space="preserve">For example, 1 =</w:t>
      </w:r>
      <w:r>
        <w:t xml:space="preserve"> </w:t>
      </w:r>
      <w:r>
        <w:t xml:space="preserve">“</w:t>
      </w:r>
      <w:r>
        <w:t xml:space="preserve">strongly agree</w:t>
      </w:r>
      <w:r>
        <w:t xml:space="preserve">”</w:t>
      </w:r>
      <w:r>
        <w:t xml:space="preserve">, 2 =</w:t>
      </w:r>
      <w:r>
        <w:t xml:space="preserve"> </w:t>
      </w:r>
      <w:r>
        <w:t xml:space="preserve">“</w:t>
      </w:r>
      <w:r>
        <w:t xml:space="preserve">agree</w:t>
      </w:r>
      <w:r>
        <w:t xml:space="preserve">”</w:t>
      </w:r>
      <w:r>
        <w:t xml:space="preserve">, 3 =</w:t>
      </w:r>
      <w:r>
        <w:t xml:space="preserve"> </w:t>
      </w:r>
      <w:r>
        <w:t xml:space="preserve">“</w:t>
      </w:r>
      <w:r>
        <w:t xml:space="preserve">disagree</w:t>
      </w:r>
      <w:r>
        <w:t xml:space="preserve">”</w:t>
      </w:r>
      <w:r>
        <w:t xml:space="preserve">, 4 =</w:t>
      </w:r>
      <w:r>
        <w:t xml:space="preserve"> </w:t>
      </w:r>
      <w:r>
        <w:t xml:space="preserve">“</w:t>
      </w:r>
      <w:r>
        <w:t xml:space="preserve">strongly disagree</w:t>
      </w:r>
      <w:r>
        <w:t xml:space="preserve">”</w:t>
      </w:r>
    </w:p>
    <w:p>
      <w:pPr>
        <w:numPr>
          <w:ilvl w:val="1"/>
          <w:numId w:val="1260"/>
        </w:numPr>
        <w:pStyle w:val="Compact"/>
      </w:pPr>
      <w:r>
        <w:t xml:space="preserve">Many times tools assign a default value to your response options and these values may not align with what you’ve designated in your data dictionary</w:t>
      </w:r>
    </w:p>
    <w:p>
      <w:pPr>
        <w:numPr>
          <w:ilvl w:val="1"/>
          <w:numId w:val="1260"/>
        </w:numPr>
        <w:pStyle w:val="Compact"/>
      </w:pPr>
      <w:r>
        <w:t xml:space="preserve">As you edit your survey, continue to check that your coded values did not change due to reordering, removal, or addition of new response options</w:t>
      </w:r>
    </w:p>
    <w:p>
      <w:pPr>
        <w:numPr>
          <w:ilvl w:val="0"/>
          <w:numId w:val="1258"/>
        </w:numPr>
        <w:pStyle w:val="Compact"/>
      </w:pPr>
      <w:r>
        <w:t xml:space="preserve">Use data validation to reduce errors and missing data</w:t>
      </w:r>
      <w:r>
        <w:t xml:space="preserve"> </w:t>
      </w:r>
      <w:r>
        <w:t xml:space="preserve">(</w:t>
      </w:r>
      <w:hyperlink w:anchor="ref-uk_data_service_quality_2023">
        <w:r>
          <w:rPr>
            <w:rStyle w:val="Hyperlink"/>
          </w:rPr>
          <w:t xml:space="preserve">UK Data Service 2023b</w:t>
        </w:r>
      </w:hyperlink>
      <w:r>
        <w:t xml:space="preserve">)</w:t>
      </w:r>
    </w:p>
    <w:p>
      <w:pPr>
        <w:numPr>
          <w:ilvl w:val="1"/>
          <w:numId w:val="1261"/>
        </w:numPr>
        <w:pStyle w:val="Compact"/>
      </w:pPr>
      <w:r>
        <w:t xml:space="preserve">Content validation for open-text boxes</w:t>
      </w:r>
    </w:p>
    <w:p>
      <w:pPr>
        <w:numPr>
          <w:ilvl w:val="2"/>
          <w:numId w:val="1262"/>
        </w:numPr>
        <w:pStyle w:val="Compact"/>
      </w:pPr>
      <w:r>
        <w:t xml:space="preserve">Restrict entry to the type assigned in your data dictionary (e.g., numeric)</w:t>
      </w:r>
    </w:p>
    <w:p>
      <w:pPr>
        <w:numPr>
          <w:ilvl w:val="2"/>
          <w:numId w:val="1262"/>
        </w:numPr>
        <w:pStyle w:val="Compact"/>
      </w:pPr>
      <w:r>
        <w:t xml:space="preserve">Restrict entry to the format assigned in your data dictionary (e.g., YYYY-MM-DD)</w:t>
      </w:r>
    </w:p>
    <w:p>
      <w:pPr>
        <w:numPr>
          <w:ilvl w:val="2"/>
          <w:numId w:val="1262"/>
        </w:numPr>
        <w:pStyle w:val="Compact"/>
      </w:pPr>
      <w:r>
        <w:t xml:space="preserve">Restrict ranges based on allowable ranges in your data dictionary (e.g., 1-50)</w:t>
      </w:r>
    </w:p>
    <w:p>
      <w:pPr>
        <w:numPr>
          <w:ilvl w:val="3"/>
          <w:numId w:val="1263"/>
        </w:numPr>
        <w:pStyle w:val="Compact"/>
      </w:pPr>
      <w:r>
        <w:t xml:space="preserve">This could even include validating against previous responses (e.g., if SchoolA was selected in a previous question, grade level should be between 6-8, if SchoolB was selected, grade level should be between 7-8)</w:t>
      </w:r>
    </w:p>
    <w:p>
      <w:pPr>
        <w:numPr>
          <w:ilvl w:val="1"/>
          <w:numId w:val="1261"/>
        </w:numPr>
        <w:pStyle w:val="Compact"/>
      </w:pPr>
      <w:r>
        <w:t xml:space="preserve">Response validation</w:t>
      </w:r>
    </w:p>
    <w:p>
      <w:pPr>
        <w:numPr>
          <w:ilvl w:val="2"/>
          <w:numId w:val="1264"/>
        </w:numPr>
        <w:pStyle w:val="Compact"/>
      </w:pPr>
      <w:r>
        <w:t xml:space="preserve">Consider the use of forced-response and request-response options to reduce missing data</w:t>
      </w:r>
    </w:p>
    <w:p>
      <w:pPr>
        <w:numPr>
          <w:ilvl w:val="3"/>
          <w:numId w:val="1265"/>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65"/>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58"/>
        </w:numPr>
        <w:pStyle w:val="Compact"/>
      </w:pPr>
      <w:r>
        <w:t xml:space="preserve">Choose an appropriate type and format to display the item</w:t>
      </w:r>
    </w:p>
    <w:p>
      <w:pPr>
        <w:numPr>
          <w:ilvl w:val="1"/>
          <w:numId w:val="1266"/>
        </w:numPr>
        <w:pStyle w:val="Compact"/>
      </w:pPr>
      <w:r>
        <w:t xml:space="preserve">Become familiar with the various questions types available in your tool (e.g., rank order, multiple choice, text box, slider scale)</w:t>
      </w:r>
    </w:p>
    <w:p>
      <w:pPr>
        <w:numPr>
          <w:ilvl w:val="1"/>
          <w:numId w:val="1266"/>
        </w:numPr>
        <w:pStyle w:val="Compact"/>
      </w:pPr>
      <w:r>
        <w:t xml:space="preserve">Become familiar with the various formats (e.g., radio button, drop-down, checkbox)</w:t>
      </w:r>
    </w:p>
    <w:p>
      <w:pPr>
        <w:numPr>
          <w:ilvl w:val="1"/>
          <w:numId w:val="1266"/>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58"/>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quality_2023">
        <w:r>
          <w:rPr>
            <w:rStyle w:val="Hyperlink"/>
          </w:rPr>
          <w:t xml:space="preserve">UK Data Service 2023b</w:t>
        </w:r>
      </w:hyperlink>
      <w:r>
        <w:t xml:space="preserve">)</w:t>
      </w:r>
    </w:p>
    <w:p>
      <w:pPr>
        <w:numPr>
          <w:ilvl w:val="1"/>
          <w:numId w:val="1267"/>
        </w:numPr>
        <w:pStyle w:val="Compact"/>
      </w:pPr>
      <w:r>
        <w:t xml:space="preserve">For example, list school name as a drop-down item rather than having participants enter a school name</w:t>
      </w:r>
    </w:p>
    <w:p>
      <w:pPr>
        <w:numPr>
          <w:ilvl w:val="2"/>
          <w:numId w:val="1268"/>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58"/>
        </w:numPr>
        <w:pStyle w:val="Compact"/>
      </w:pPr>
      <w:r>
        <w:t xml:space="preserve">If there is an infinite number of response options for an item or the number of options is large, use an open-text box</w:t>
      </w:r>
    </w:p>
    <w:p>
      <w:pPr>
        <w:numPr>
          <w:ilvl w:val="1"/>
          <w:numId w:val="1269"/>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69"/>
        </w:numPr>
        <w:pStyle w:val="Compact"/>
      </w:pPr>
      <w:r>
        <w:t xml:space="preserve">Consider adding examples of possible response options to clarify what you are looking for</w:t>
      </w:r>
    </w:p>
    <w:p>
      <w:pPr>
        <w:numPr>
          <w:ilvl w:val="1"/>
          <w:numId w:val="1269"/>
        </w:numPr>
        <w:pStyle w:val="Compact"/>
      </w:pPr>
      <w:r>
        <w:t xml:space="preserve">Using open-ended text boxes does not mean you cannot regroup this information into categories later during a cleaning process. It is just more time-consuming and requires interpretation and decision-making on the part of the data cleaner</w:t>
      </w:r>
    </w:p>
    <w:p>
      <w:pPr>
        <w:numPr>
          <w:ilvl w:val="0"/>
          <w:numId w:val="1258"/>
        </w:numPr>
        <w:pStyle w:val="Compact"/>
      </w:pPr>
      <w:r>
        <w:t xml:space="preserve">Only ask for one piece of information per question</w:t>
      </w:r>
    </w:p>
    <w:p>
      <w:pPr>
        <w:numPr>
          <w:ilvl w:val="1"/>
          <w:numId w:val="1270"/>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70"/>
        </w:numPr>
        <w:pStyle w:val="Compact"/>
      </w:pPr>
      <w:r>
        <w:t xml:space="preserve">This also includes more simple examples such as splitting first name and last name into two separate fields</w:t>
      </w:r>
    </w:p>
    <w:p>
      <w:pPr>
        <w:numPr>
          <w:ilvl w:val="1"/>
          <w:numId w:val="1270"/>
        </w:numPr>
        <w:pStyle w:val="Compact"/>
      </w:pPr>
      <w:r>
        <w:t xml:space="preserve">This prevents confusion in case a participant or data collector swaps the order of information</w:t>
      </w:r>
    </w:p>
    <w:p>
      <w:pPr>
        <w:numPr>
          <w:ilvl w:val="0"/>
          <w:numId w:val="1258"/>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58"/>
        </w:numPr>
        <w:pStyle w:val="Compact"/>
      </w:pPr>
      <w:r>
        <w:t xml:space="preserve">Last, if possible, export the instrument to a human-readable document to perform final checks</w:t>
      </w:r>
    </w:p>
    <w:p>
      <w:pPr>
        <w:numPr>
          <w:ilvl w:val="1"/>
          <w:numId w:val="1271"/>
        </w:numPr>
        <w:pStyle w:val="Compact"/>
      </w:pPr>
      <w:r>
        <w:t xml:space="preserve">Are all questions accounted for?</w:t>
      </w:r>
    </w:p>
    <w:p>
      <w:pPr>
        <w:numPr>
          <w:ilvl w:val="1"/>
          <w:numId w:val="1271"/>
        </w:numPr>
        <w:pStyle w:val="Compact"/>
      </w:pPr>
      <w:r>
        <w:t xml:space="preserve">Are all response options accounted for and coded as they should be?</w:t>
      </w:r>
    </w:p>
    <w:p>
      <w:pPr>
        <w:numPr>
          <w:ilvl w:val="1"/>
          <w:numId w:val="1271"/>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10.5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and review the data for the following:</w:t>
      </w:r>
    </w:p>
    <w:p>
      <w:pPr>
        <w:numPr>
          <w:ilvl w:val="0"/>
          <w:numId w:val="1272"/>
        </w:numPr>
        <w:pStyle w:val="Compact"/>
      </w:pPr>
      <w:r>
        <w:t xml:space="preserve">Are there any unexpected or missing variables?</w:t>
      </w:r>
    </w:p>
    <w:p>
      <w:pPr>
        <w:numPr>
          <w:ilvl w:val="0"/>
          <w:numId w:val="1272"/>
        </w:numPr>
        <w:pStyle w:val="Compact"/>
      </w:pPr>
      <w:r>
        <w:t xml:space="preserve">Are there any unexpected variable names?</w:t>
      </w:r>
    </w:p>
    <w:p>
      <w:pPr>
        <w:numPr>
          <w:ilvl w:val="0"/>
          <w:numId w:val="1272"/>
        </w:numPr>
        <w:pStyle w:val="Compact"/>
      </w:pPr>
      <w:r>
        <w:t xml:space="preserve">Are there unexpected values for variables?</w:t>
      </w:r>
    </w:p>
    <w:p>
      <w:pPr>
        <w:numPr>
          <w:ilvl w:val="0"/>
          <w:numId w:val="1272"/>
        </w:numPr>
        <w:pStyle w:val="Compact"/>
      </w:pPr>
      <w:r>
        <w:t xml:space="preserve">Are there missing values where you expect data?</w:t>
      </w:r>
    </w:p>
    <w:p>
      <w:pPr>
        <w:numPr>
          <w:ilvl w:val="0"/>
          <w:numId w:val="1272"/>
        </w:numPr>
        <w:pStyle w:val="Compact"/>
      </w:pPr>
      <w:r>
        <w:t xml:space="preserve">Are there unexpected variable formats?</w:t>
      </w:r>
    </w:p>
    <w:p>
      <w:pPr>
        <w:numPr>
          <w:ilvl w:val="0"/>
          <w:numId w:val="1272"/>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bookmarkEnd w:id="504"/>
    <w:bookmarkStart w:id="508" w:name="paper-data-collection"/>
    <w:p>
      <w:pPr>
        <w:pStyle w:val="Heading4"/>
      </w:pPr>
      <w:r>
        <w:rPr>
          <w:rStyle w:val="SectionNumber"/>
        </w:rPr>
        <w:t xml:space="preserve">10.3.4.2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73"/>
        </w:numPr>
        <w:pStyle w:val="Compact"/>
      </w:pPr>
      <w:r>
        <w:t xml:space="preserve">Use your data dictionary as a guide as you create your paper form</w:t>
      </w:r>
    </w:p>
    <w:p>
      <w:pPr>
        <w:numPr>
          <w:ilvl w:val="1"/>
          <w:numId w:val="1274"/>
        </w:numPr>
        <w:pStyle w:val="Compact"/>
      </w:pPr>
      <w:r>
        <w:t xml:space="preserve">Make sure all questions are included and all response options are accurately added to the form</w:t>
      </w:r>
    </w:p>
    <w:p>
      <w:pPr>
        <w:numPr>
          <w:ilvl w:val="0"/>
          <w:numId w:val="1273"/>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75"/>
        </w:numPr>
        <w:pStyle w:val="Compact"/>
      </w:pPr>
      <w:r>
        <w:t xml:space="preserve">Make sure to not only have overall instructions at the top of the form but also have explicit instructions for how each question should be completed</w:t>
      </w:r>
    </w:p>
    <w:p>
      <w:pPr>
        <w:numPr>
          <w:ilvl w:val="2"/>
          <w:numId w:val="1276"/>
        </w:numPr>
        <w:pStyle w:val="Compact"/>
      </w:pPr>
      <w:r>
        <w:t xml:space="preserve">Where to write answers (e.g., not in the margin)</w:t>
      </w:r>
    </w:p>
    <w:p>
      <w:pPr>
        <w:numPr>
          <w:ilvl w:val="2"/>
          <w:numId w:val="1276"/>
        </w:numPr>
        <w:pStyle w:val="Compact"/>
      </w:pPr>
      <w:r>
        <w:t xml:space="preserve">How answers should be recorded (e.g., YYYY-MM-DD, or 3 digit number)</w:t>
      </w:r>
    </w:p>
    <w:p>
      <w:pPr>
        <w:numPr>
          <w:ilvl w:val="2"/>
          <w:numId w:val="1276"/>
        </w:numPr>
        <w:pStyle w:val="Compact"/>
      </w:pPr>
      <w:r>
        <w:t xml:space="preserve">How many answers should be recorded (e.g., circle only one answer, check all applicable boxes)</w:t>
      </w:r>
    </w:p>
    <w:p>
      <w:pPr>
        <w:numPr>
          <w:ilvl w:val="2"/>
          <w:numId w:val="1276"/>
        </w:numPr>
        <w:pStyle w:val="Compact"/>
      </w:pPr>
      <w:r>
        <w:t xml:space="preserve">How to navigate item skip logic (e.g., include visual arrows)</w:t>
      </w:r>
    </w:p>
    <w:p>
      <w:pPr>
        <w:numPr>
          <w:ilvl w:val="0"/>
          <w:numId w:val="1273"/>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10.5</w:t>
      </w:r>
      <w:r>
        <w:t xml:space="preserve">). Using the feedback collected, edit your tool as needed before sending it out into the field.</w:t>
      </w:r>
    </w:p>
    <w:p>
      <w:pPr>
        <w:pStyle w:val="BodyText"/>
      </w:pPr>
      <w:r>
        <w:t xml:space="preserve">Last, all data that is collected on paper will need to be entered into an electronic format. While we will talk about data entry specifically in Chapter</w:t>
      </w:r>
      <w:r>
        <w:t xml:space="preserve"> </w:t>
      </w:r>
      <w:r>
        <w:t xml:space="preserve">11</w:t>
      </w:r>
      <w:r>
        <w:t xml:space="preserve">, this point in instrument creation is a great time to create an annotated instrument that can be used for future data entry</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can be useful during the data entry process and serve as a linking key between your instrument and your data dictionary (see Figure</w:t>
      </w:r>
      <w:r>
        <w:t xml:space="preserve"> </w:t>
      </w:r>
      <w:r>
        <w:t xml:space="preserve">10.7</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0.7: Annotated instrument from The Florida State Twin Registry project" title="" id="506" name="Picture"/>
            <a:graphic>
              <a:graphicData uri="http://schemas.openxmlformats.org/drawingml/2006/picture">
                <pic:pic>
                  <pic:nvPicPr>
                    <pic:cNvPr descr="img/annotated_instrument.PNG" id="507" name="Picture"/>
                    <pic:cNvPicPr>
                      <a:picLocks noChangeArrowheads="1" noChangeAspect="1"/>
                    </pic:cNvPicPr>
                  </pic:nvPicPr>
                  <pic:blipFill>
                    <a:blip r:embed="rId505"/>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10.7: Annotated instrument from The Florida State Twin Registry project</w:t>
      </w:r>
    </w:p>
    <w:p>
      <w:pPr>
        <w:pStyle w:val="BodyText"/>
      </w:pPr>
      <w:r>
        <w:t xml:space="preserve">Another option for capturing paper data in an electronic format is using TeleForm rather than paper. These forms are designed to be scanned by machines. Using TeleForm removes the extra step of future data entry and errors associated with human entry.</w:t>
      </w:r>
    </w:p>
    <w:bookmarkEnd w:id="508"/>
    <w:bookmarkStart w:id="517" w:name="identifiers"/>
    <w:p>
      <w:pPr>
        <w:pStyle w:val="Heading4"/>
      </w:pPr>
      <w:r>
        <w:rPr>
          <w:rStyle w:val="SectionNumber"/>
        </w:rPr>
        <w:t xml:space="preserve">10.3.4.3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77"/>
        </w:numPr>
        <w:pStyle w:val="Compact"/>
      </w:pPr>
      <w:r>
        <w:t xml:space="preserve">To protect confidentiality we want to use names as little as possible on forms</w:t>
      </w:r>
    </w:p>
    <w:p>
      <w:pPr>
        <w:numPr>
          <w:ilvl w:val="1"/>
          <w:numId w:val="1278"/>
        </w:numPr>
        <w:pStyle w:val="Compact"/>
      </w:pPr>
      <w:r>
        <w:t xml:space="preserve">If they are used on forms, we want to remove them as soon as possible</w:t>
      </w:r>
    </w:p>
    <w:p>
      <w:pPr>
        <w:numPr>
          <w:ilvl w:val="0"/>
          <w:numId w:val="1277"/>
        </w:numPr>
        <w:pStyle w:val="Compact"/>
      </w:pPr>
      <w:r>
        <w:t xml:space="preserve">Names are not unique</w:t>
      </w:r>
    </w:p>
    <w:p>
      <w:pPr>
        <w:numPr>
          <w:ilvl w:val="1"/>
          <w:numId w:val="1279"/>
        </w:numPr>
        <w:pStyle w:val="Compact"/>
      </w:pPr>
      <w:r>
        <w:t xml:space="preserve">If you do collect names, you’ll want to ask for additional identifying information that when combined, make a participant unique (e.g., student name and email)</w:t>
      </w:r>
    </w:p>
    <w:p>
      <w:pPr>
        <w:numPr>
          <w:ilvl w:val="0"/>
          <w:numId w:val="1277"/>
        </w:numPr>
        <w:pStyle w:val="Compact"/>
      </w:pPr>
      <w:r>
        <w:t xml:space="preserve">Names change (e.g., someone gets married/divorced)</w:t>
      </w:r>
    </w:p>
    <w:p>
      <w:pPr>
        <w:numPr>
          <w:ilvl w:val="0"/>
          <w:numId w:val="1277"/>
        </w:numPr>
        <w:pStyle w:val="Compact"/>
      </w:pPr>
      <w:r>
        <w:t xml:space="preserve">There is too much room for error</w:t>
      </w:r>
    </w:p>
    <w:p>
      <w:pPr>
        <w:numPr>
          <w:ilvl w:val="1"/>
          <w:numId w:val="1280"/>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w:t>
      </w:r>
    </w:p>
    <w:p>
      <w:pPr>
        <w:pStyle w:val="BodyText"/>
      </w:pPr>
      <w:r>
        <w:t xml:space="preserve">Figure</w:t>
      </w:r>
      <w:r>
        <w:t xml:space="preserve"> </w:t>
      </w:r>
      <w:r>
        <w:t xml:space="preserve">10.8</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survey data with identifiers, Dataset 2 would be a roster exported from your participant database (see Chapter</w:t>
      </w:r>
      <w:r>
        <w:t xml:space="preserve"> </w:t>
      </w:r>
      <w:r>
        <w:t xml:space="preserve">9</w:t>
      </w:r>
      <w:r>
        <w:t xml:space="preserve">), and Dataset 3 is your clean, de-identified dataset, created by merging Dataset 1 with Dataset 2 on your unique identifier and dropping your identifying variables. I want to emphasize the importance of using a</w:t>
      </w:r>
      <w:r>
        <w:t xml:space="preserve"> </w:t>
      </w:r>
      <w:r>
        <w:t xml:space="preserve">“</w:t>
      </w:r>
      <w:r>
        <w:t xml:space="preserve">merge</w:t>
      </w:r>
      <w:r>
        <w:t xml:space="preserve">”</w:t>
      </w:r>
      <w:r>
        <w:t xml:space="preserve"> </w:t>
      </w:r>
      <w:r>
        <w:t xml:space="preserve">which we will discuss more in Chapter</w:t>
      </w:r>
      <w:r>
        <w:t xml:space="preserve"> </w:t>
      </w:r>
      <w:r>
        <w:t xml:space="preserve">13</w:t>
      </w:r>
      <w:r>
        <w:t xml:space="preserv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0.8: Process of creating a de-identified dataset" title="" id="510" name="Picture"/>
            <a:graphic>
              <a:graphicData uri="http://schemas.openxmlformats.org/drawingml/2006/picture">
                <pic:pic>
                  <pic:nvPicPr>
                    <pic:cNvPr descr="img/de-identify.PNG" id="511" name="Picture"/>
                    <pic:cNvPicPr>
                      <a:picLocks noChangeArrowheads="1" noChangeAspect="1"/>
                    </pic:cNvPicPr>
                  </pic:nvPicPr>
                  <pic:blipFill>
                    <a:blip r:embed="rId509"/>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10.8: Process of creating a de-identified dataset</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12" w:name="electronic-data"/>
    <w:p>
      <w:pPr>
        <w:pStyle w:val="Heading5"/>
      </w:pPr>
      <w:r>
        <w:rPr>
          <w:rStyle w:val="SectionNumber"/>
        </w:rPr>
        <w:t xml:space="preserve">10.3.4.3.1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81"/>
        </w:numPr>
        <w:pStyle w:val="Compact"/>
      </w:pPr>
      <w:r>
        <w:t xml:space="preserve">Create unique links for participants</w:t>
      </w:r>
    </w:p>
    <w:p>
      <w:pPr>
        <w:numPr>
          <w:ilvl w:val="1"/>
          <w:numId w:val="1282"/>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82"/>
        </w:numPr>
        <w:pStyle w:val="Compact"/>
      </w:pPr>
      <w:r>
        <w:t xml:space="preserve">When you export your data, the correct ID is already linked to each participant and you can choose to not export names in the data.</w:t>
      </w:r>
    </w:p>
    <w:p>
      <w:pPr>
        <w:numPr>
          <w:ilvl w:val="1"/>
          <w:numId w:val="1282"/>
        </w:numPr>
        <w:pStyle w:val="Compact"/>
      </w:pPr>
      <w:r>
        <w:t xml:space="preserve">If using this method, make sure to build a data check into the system.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other participant identities, do not share full names.</w:t>
      </w:r>
    </w:p>
    <w:p>
      <w:pPr>
        <w:numPr>
          <w:ilvl w:val="2"/>
          <w:numId w:val="1283"/>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81"/>
        </w:numPr>
        <w:pStyle w:val="Compact"/>
      </w:pPr>
      <w:r>
        <w:t xml:space="preserve">Provide one link to all participants and separately, in an email, in person, or by mail, provide participants with their study ID to enter into the system.</w:t>
      </w:r>
    </w:p>
    <w:p>
      <w:pPr>
        <w:numPr>
          <w:ilvl w:val="1"/>
          <w:numId w:val="1284"/>
        </w:numPr>
        <w:pStyle w:val="Compact"/>
      </w:pPr>
      <w:r>
        <w:t xml:space="preserve">This might be a preferred method if you are collecting data in a computer lab or on tablets at a school site, or if your tool does not have the option to create unique links</w:t>
      </w:r>
    </w:p>
    <w:p>
      <w:pPr>
        <w:numPr>
          <w:ilvl w:val="1"/>
          <w:numId w:val="1284"/>
        </w:numPr>
        <w:pStyle w:val="Compact"/>
      </w:pPr>
      <w:r>
        <w:t xml:space="preserve">This can possibly introduce error if a participant enters their study ID incorrectly.</w:t>
      </w:r>
    </w:p>
    <w:p>
      <w:pPr>
        <w:numPr>
          <w:ilvl w:val="2"/>
          <w:numId w:val="1285"/>
        </w:numPr>
        <w:pStyle w:val="Compact"/>
      </w:pPr>
      <w:r>
        <w:t xml:space="preserve">Similar to the first option, after a participant enters their ID, verify their identity</w:t>
      </w:r>
    </w:p>
    <w:p>
      <w:pPr>
        <w:numPr>
          <w:ilvl w:val="1"/>
          <w:numId w:val="1284"/>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81"/>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86"/>
        </w:numPr>
        <w:pStyle w:val="Compact"/>
      </w:pPr>
      <w:r>
        <w:t xml:space="preserve">Using this method, you can potentially download two separate files</w:t>
      </w:r>
    </w:p>
    <w:p>
      <w:pPr>
        <w:numPr>
          <w:ilvl w:val="2"/>
          <w:numId w:val="1287"/>
        </w:numPr>
        <w:pStyle w:val="Compact"/>
      </w:pPr>
      <w:r>
        <w:t xml:space="preserve">One with just the instrument data and assigned study ID, with name removed</w:t>
      </w:r>
    </w:p>
    <w:p>
      <w:pPr>
        <w:numPr>
          <w:ilvl w:val="2"/>
          <w:numId w:val="1287"/>
        </w:numPr>
        <w:pStyle w:val="Compact"/>
      </w:pPr>
      <w:r>
        <w:t xml:space="preserve">One with just identifying information and assigned study ID (this information will be added to your participant tracking database)</w:t>
      </w:r>
    </w:p>
    <w:bookmarkEnd w:id="512"/>
    <w:bookmarkStart w:id="516" w:name="paper-data"/>
    <w:p>
      <w:pPr>
        <w:pStyle w:val="Heading5"/>
      </w:pPr>
      <w:r>
        <w:rPr>
          <w:rStyle w:val="SectionNumber"/>
        </w:rPr>
        <w:t xml:space="preserve">10.3.4.3.2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Reynolds, Schatschneider, and Logan 2022</w:t>
        </w:r>
      </w:hyperlink>
      <w:r>
        <w:t xml:space="preserve">)</w:t>
      </w:r>
      <w:r>
        <w:t xml:space="preserve">.</w:t>
      </w:r>
    </w:p>
    <w:p>
      <w:pPr>
        <w:numPr>
          <w:ilvl w:val="0"/>
          <w:numId w:val="1288"/>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89"/>
        </w:numPr>
        <w:pStyle w:val="Compact"/>
      </w:pPr>
      <w:r>
        <w:t xml:space="preserve">It is this ID only that you will enter into your data entry form during the data capture process, no name.</w:t>
      </w:r>
    </w:p>
    <w:p>
      <w:pPr>
        <w:numPr>
          <w:ilvl w:val="1"/>
          <w:numId w:val="1289"/>
        </w:numPr>
        <w:pStyle w:val="Compact"/>
      </w:pPr>
      <w:r>
        <w:t xml:space="preserve">Removing the label/cover sheet also ensures that your data entry team only sees the study ID when they enter data, increasing privacy by minimizing the number of people who see see participant names.</w:t>
      </w:r>
    </w:p>
    <w:p>
      <w:pPr>
        <w:numPr>
          <w:ilvl w:val="1"/>
          <w:numId w:val="1289"/>
        </w:numPr>
        <w:pStyle w:val="Compact"/>
      </w:pPr>
      <w:r>
        <w:t xml:space="preserve">It is important to double and triple check study identifiers against your participant database to make sure the information is correct before removing the label or cover sheet</w:t>
      </w:r>
    </w:p>
    <w:p>
      <w:pPr>
        <w:numPr>
          <w:ilvl w:val="1"/>
          <w:numId w:val="1289"/>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0.9: Example cover sheet for a paper data collection instrument" title="" id="514" name="Picture"/>
            <a:graphic>
              <a:graphicData uri="http://schemas.openxmlformats.org/drawingml/2006/picture">
                <pic:pic>
                  <pic:nvPicPr>
                    <pic:cNvPr descr="img/cover_sheet2.PNG" id="515" name="Picture"/>
                    <pic:cNvPicPr>
                      <a:picLocks noChangeArrowheads="1" noChangeAspect="1"/>
                    </pic:cNvPicPr>
                  </pic:nvPicPr>
                  <pic:blipFill>
                    <a:blip r:embed="rId513"/>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10.9: Example cover sheet for a paper data collection instrument</w:t>
      </w:r>
    </w:p>
    <w:bookmarkEnd w:id="516"/>
    <w:bookmarkEnd w:id="517"/>
    <w:bookmarkEnd w:id="518"/>
    <w:bookmarkEnd w:id="519"/>
    <w:bookmarkStart w:id="529" w:name="quality-control"/>
    <w:p>
      <w:pPr>
        <w:pStyle w:val="Heading2"/>
      </w:pPr>
      <w:r>
        <w:rPr>
          <w:rStyle w:val="SectionNumber"/>
        </w:rPr>
        <w:t xml:space="preserve">10.4</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90"/>
        </w:numPr>
        <w:pStyle w:val="Compact"/>
      </w:pPr>
      <w:r>
        <w:t xml:space="preserve">Field data management</w:t>
      </w:r>
    </w:p>
    <w:p>
      <w:pPr>
        <w:numPr>
          <w:ilvl w:val="0"/>
          <w:numId w:val="1290"/>
        </w:numPr>
        <w:pStyle w:val="Compact"/>
      </w:pPr>
      <w:r>
        <w:t xml:space="preserve">Ongoing data checks</w:t>
      </w:r>
    </w:p>
    <w:p>
      <w:pPr>
        <w:numPr>
          <w:ilvl w:val="0"/>
          <w:numId w:val="1290"/>
        </w:numPr>
        <w:pStyle w:val="Compact"/>
      </w:pPr>
      <w:r>
        <w:t xml:space="preserve">Tracking data collection daily</w:t>
      </w:r>
    </w:p>
    <w:p>
      <w:pPr>
        <w:numPr>
          <w:ilvl w:val="0"/>
          <w:numId w:val="1290"/>
        </w:numPr>
        <w:pStyle w:val="Compact"/>
      </w:pPr>
      <w:r>
        <w:t xml:space="preserve">Collecting data consistently</w:t>
      </w:r>
    </w:p>
    <w:p>
      <w:pPr>
        <w:pStyle w:val="FirstParagraph"/>
      </w:pPr>
      <w:r>
        <w:t xml:space="preserve">We will discuss each of these measures now.</w:t>
      </w:r>
    </w:p>
    <w:bookmarkStart w:id="525" w:name="field-data-management"/>
    <w:p>
      <w:pPr>
        <w:pStyle w:val="Heading3"/>
      </w:pPr>
      <w:r>
        <w:rPr>
          <w:rStyle w:val="SectionNumber"/>
        </w:rPr>
        <w:t xml:space="preserve">10.4.1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91"/>
        </w:numPr>
        <w:pStyle w:val="Compact"/>
      </w:pPr>
      <w:r>
        <w:t xml:space="preserve">Keep your data secure in the field</w:t>
      </w:r>
    </w:p>
    <w:p>
      <w:pPr>
        <w:numPr>
          <w:ilvl w:val="1"/>
          <w:numId w:val="1292"/>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292"/>
        </w:numPr>
        <w:pStyle w:val="Compact"/>
      </w:pPr>
      <w:r>
        <w:t xml:space="preserve">Make sure all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91"/>
        </w:numPr>
        <w:pStyle w:val="Compact"/>
      </w:pPr>
      <w:r>
        <w:t xml:space="preserve">Create tracking sheets to use in the field</w:t>
      </w:r>
    </w:p>
    <w:p>
      <w:pPr>
        <w:numPr>
          <w:ilvl w:val="1"/>
          <w:numId w:val="1293"/>
        </w:numPr>
        <w:pStyle w:val="Compact"/>
      </w:pPr>
      <w:r>
        <w:t xml:space="preserve">These sheets should include the names and/or identifiers of every participant who data collectors will be collecting data from</w:t>
      </w:r>
    </w:p>
    <w:p>
      <w:pPr>
        <w:numPr>
          <w:ilvl w:val="1"/>
          <w:numId w:val="1293"/>
        </w:numPr>
        <w:pStyle w:val="Compact"/>
      </w:pPr>
      <w:r>
        <w:t xml:space="preserve">Next to each participant, include any other relevant information to track such as</w:t>
      </w:r>
    </w:p>
    <w:p>
      <w:pPr>
        <w:numPr>
          <w:ilvl w:val="2"/>
          <w:numId w:val="1294"/>
        </w:numPr>
        <w:pStyle w:val="Compact"/>
      </w:pPr>
      <w:r>
        <w:t xml:space="preserve">Was the data collected (i.e., a check box)</w:t>
      </w:r>
    </w:p>
    <w:p>
      <w:pPr>
        <w:numPr>
          <w:ilvl w:val="2"/>
          <w:numId w:val="1294"/>
        </w:numPr>
        <w:pStyle w:val="Compact"/>
      </w:pPr>
      <w:r>
        <w:t xml:space="preserve">Who collected the data (i.e., data collector initials or ID)</w:t>
      </w:r>
    </w:p>
    <w:p>
      <w:pPr>
        <w:numPr>
          <w:ilvl w:val="2"/>
          <w:numId w:val="1294"/>
        </w:numPr>
        <w:pStyle w:val="Compact"/>
      </w:pPr>
      <w:r>
        <w:t xml:space="preserve">Date the data was collected</w:t>
      </w:r>
    </w:p>
    <w:p>
      <w:pPr>
        <w:numPr>
          <w:ilvl w:val="2"/>
          <w:numId w:val="1294"/>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293"/>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91"/>
        </w:numPr>
        <w:pStyle w:val="Compact"/>
      </w:pPr>
      <w:r>
        <w:t xml:space="preserve">Check paper data in the field</w:t>
      </w:r>
    </w:p>
    <w:p>
      <w:pPr>
        <w:numPr>
          <w:ilvl w:val="1"/>
          <w:numId w:val="1295"/>
        </w:numPr>
        <w:pStyle w:val="Compact"/>
      </w:pPr>
      <w:r>
        <w:t xml:space="preserve">Immediately upon completing a form, have data collectors do spot checks. If any problems are found, follow up with the participant for correction if possible.</w:t>
      </w:r>
    </w:p>
    <w:p>
      <w:pPr>
        <w:numPr>
          <w:ilvl w:val="2"/>
          <w:numId w:val="1296"/>
        </w:numPr>
        <w:pStyle w:val="Compact"/>
      </w:pPr>
      <w:r>
        <w:t xml:space="preserve">Check for missing data</w:t>
      </w:r>
    </w:p>
    <w:p>
      <w:pPr>
        <w:numPr>
          <w:ilvl w:val="2"/>
          <w:numId w:val="1296"/>
        </w:numPr>
        <w:pStyle w:val="Compact"/>
      </w:pPr>
      <w:r>
        <w:t xml:space="preserve">Check for duplicate answers given</w:t>
      </w:r>
    </w:p>
    <w:p>
      <w:pPr>
        <w:numPr>
          <w:ilvl w:val="2"/>
          <w:numId w:val="1296"/>
        </w:numPr>
        <w:pStyle w:val="Compact"/>
      </w:pPr>
      <w:r>
        <w:t xml:space="preserve">Check for answers provided outside of the assigned area (e.g., answers written in the margins)</w:t>
      </w:r>
    </w:p>
    <w:p>
      <w:pPr>
        <w:numPr>
          <w:ilvl w:val="2"/>
          <w:numId w:val="1296"/>
        </w:numPr>
        <w:pStyle w:val="Compact"/>
      </w:pPr>
      <w:r>
        <w:t xml:space="preserve">Check scoring (e.g., basals and ceilings)</w:t>
      </w:r>
    </w:p>
    <w:p>
      <w:pPr>
        <w:numPr>
          <w:ilvl w:val="0"/>
          <w:numId w:val="1291"/>
        </w:numPr>
        <w:pStyle w:val="Compact"/>
      </w:pPr>
      <w:r>
        <w:t xml:space="preserve">Assign a field supervisor. This person is assigned to:</w:t>
      </w:r>
    </w:p>
    <w:p>
      <w:pPr>
        <w:numPr>
          <w:ilvl w:val="1"/>
          <w:numId w:val="1297"/>
        </w:numPr>
        <w:pStyle w:val="Compact"/>
      </w:pPr>
      <w:r>
        <w:t xml:space="preserve">Do another round of data checks in the field once the data collector returns paper forms to the on-site central location (e.g., if data collectors have set up in the teacher’s lounge)</w:t>
      </w:r>
    </w:p>
    <w:p>
      <w:pPr>
        <w:numPr>
          <w:ilvl w:val="1"/>
          <w:numId w:val="1297"/>
        </w:numPr>
        <w:pStyle w:val="Compact"/>
      </w:pPr>
      <w:r>
        <w:t xml:space="preserve">Ensure that all data and equipment is accounted for and returned to the office</w:t>
      </w:r>
    </w:p>
    <w:p>
      <w:pPr>
        <w:numPr>
          <w:ilvl w:val="1"/>
          <w:numId w:val="1297"/>
        </w:numPr>
        <w:pStyle w:val="Compact"/>
      </w:pPr>
      <w:r>
        <w:t xml:space="preserve">Be available for trouble shooting as needed</w:t>
      </w:r>
    </w:p>
    <w:p>
      <w:pPr>
        <w:numPr>
          <w:ilvl w:val="0"/>
          <w:numId w:val="1291"/>
        </w:numPr>
        <w:pStyle w:val="Compact"/>
      </w:pPr>
      <w:r>
        <w:t xml:space="preserve">Do another round of paper data spot checking as soon as the data is returned to the office (see Figure</w:t>
      </w:r>
      <w:r>
        <w:t xml:space="preserve"> </w:t>
      </w:r>
      <w:r>
        <w:t xml:space="preserve">10.10</w:t>
      </w:r>
      <w:r>
        <w:t xml:space="preserve">)</w:t>
      </w:r>
    </w:p>
    <w:p>
      <w:pPr>
        <w:numPr>
          <w:ilvl w:val="1"/>
          <w:numId w:val="1298"/>
        </w:numPr>
        <w:pStyle w:val="Compact"/>
      </w:pPr>
      <w:r>
        <w:t xml:space="preserve">The project coordinator may do this round of checking as they are tracking information in the participant database</w:t>
      </w:r>
    </w:p>
    <w:p>
      <w:pPr>
        <w:numPr>
          <w:ilvl w:val="1"/>
          <w:numId w:val="1298"/>
        </w:numPr>
        <w:pStyle w:val="Compact"/>
      </w:pPr>
      <w:r>
        <w:t xml:space="preserve">If any issues are found, note that in the tracking database and send the form back out to the field for correction</w:t>
      </w:r>
    </w:p>
    <w:p>
      <w:pPr>
        <w:numPr>
          <w:ilvl w:val="1"/>
          <w:numId w:val="1298"/>
        </w:numPr>
        <w:pStyle w:val="Compact"/>
      </w:pPr>
      <w:r>
        <w:t xml:space="preserve">If your paper forms are mailed back to you from participants, rather than returned from field data collectors, it is still important to do in-office spot checks. If at all possible, reach out to those participants for any corrections.</w:t>
      </w:r>
    </w:p>
    <w:p>
      <w:pPr>
        <w:numPr>
          <w:ilvl w:val="0"/>
          <w:numId w:val="1291"/>
        </w:numPr>
        <w:pStyle w:val="Compact"/>
      </w:pPr>
      <w:r>
        <w:t xml:space="preserve">When a wave of data collection wraps up, collect feedback from data collectors to improve future data collection efforts</w:t>
      </w:r>
    </w:p>
    <w:p>
      <w:pPr>
        <w:numPr>
          <w:ilvl w:val="1"/>
          <w:numId w:val="1299"/>
        </w:numPr>
        <w:pStyle w:val="Compact"/>
      </w:pPr>
      <w:r>
        <w:t xml:space="preserve">What went well? What didn’t?</w:t>
      </w:r>
    </w:p>
    <w:p>
      <w:pPr>
        <w:pStyle w:val="CaptionedFigure"/>
      </w:pPr>
      <w:r>
        <w:drawing>
          <wp:inline>
            <wp:extent cx="5334000" cy="824927"/>
            <wp:effectExtent b="0" l="0" r="0" t="0"/>
            <wp:docPr descr="Figure 10.10: A series of spot checks that occur with paper data" title="" id="521" name="Picture"/>
            <a:graphic>
              <a:graphicData uri="http://schemas.openxmlformats.org/drawingml/2006/picture">
                <pic:pic>
                  <pic:nvPicPr>
                    <pic:cNvPr descr="img/spot_check.PNG" id="522" name="Picture"/>
                    <pic:cNvPicPr>
                      <a:picLocks noChangeArrowheads="1" noChangeAspect="1"/>
                    </pic:cNvPicPr>
                  </pic:nvPicPr>
                  <pic:blipFill>
                    <a:blip r:embed="rId520"/>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10.10: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23"/>
            </w:r>
          </w:p>
        </w:tc>
      </w:tr>
    </w:tbl>
    <w:bookmarkEnd w:id="525"/>
    <w:bookmarkStart w:id="526" w:name="ongoing-data-checks"/>
    <w:p>
      <w:pPr>
        <w:pStyle w:val="Heading3"/>
      </w:pPr>
      <w:r>
        <w:rPr>
          <w:rStyle w:val="SectionNumber"/>
        </w:rPr>
        <w:t xml:space="preserve">10.4.2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300"/>
        </w:numPr>
        <w:pStyle w:val="Compact"/>
      </w:pPr>
      <w:r>
        <w:t xml:space="preserve">Checks for comprehension</w:t>
      </w:r>
    </w:p>
    <w:p>
      <w:pPr>
        <w:numPr>
          <w:ilvl w:val="1"/>
          <w:numId w:val="1301"/>
        </w:numPr>
        <w:pStyle w:val="Compact"/>
      </w:pPr>
      <w:r>
        <w:t xml:space="preserve">Are any questions being misinterpreted?</w:t>
      </w:r>
    </w:p>
    <w:p>
      <w:pPr>
        <w:numPr>
          <w:ilvl w:val="0"/>
          <w:numId w:val="1300"/>
        </w:numPr>
        <w:pStyle w:val="Compact"/>
      </w:pPr>
      <w:r>
        <w:t xml:space="preserve">Checks for missing data</w:t>
      </w:r>
    </w:p>
    <w:p>
      <w:pPr>
        <w:numPr>
          <w:ilvl w:val="1"/>
          <w:numId w:val="1302"/>
        </w:numPr>
        <w:pStyle w:val="Compact"/>
      </w:pPr>
      <w:r>
        <w:t xml:space="preserve">Are items being skipped that should not be skipped?</w:t>
      </w:r>
    </w:p>
    <w:p>
      <w:pPr>
        <w:numPr>
          <w:ilvl w:val="1"/>
          <w:numId w:val="1302"/>
        </w:numPr>
        <w:pStyle w:val="Compact"/>
      </w:pPr>
      <w:r>
        <w:t xml:space="preserve">Are participants/data collectors not finishing forms?</w:t>
      </w:r>
    </w:p>
    <w:p>
      <w:pPr>
        <w:numPr>
          <w:ilvl w:val="0"/>
          <w:numId w:val="1300"/>
        </w:numPr>
        <w:pStyle w:val="Compact"/>
      </w:pPr>
      <w:r>
        <w:t xml:space="preserve">Checks for ranges and formats</w:t>
      </w:r>
    </w:p>
    <w:p>
      <w:pPr>
        <w:numPr>
          <w:ilvl w:val="1"/>
          <w:numId w:val="1303"/>
        </w:numPr>
        <w:pStyle w:val="Compact"/>
      </w:pPr>
      <w:r>
        <w:t xml:space="preserve">Are values in unexpected formats or falling outside of unexpected ranges?</w:t>
      </w:r>
    </w:p>
    <w:p>
      <w:pPr>
        <w:numPr>
          <w:ilvl w:val="0"/>
          <w:numId w:val="1300"/>
        </w:numPr>
        <w:pStyle w:val="Compact"/>
      </w:pPr>
      <w:r>
        <w:t xml:space="preserve">Checks for duplicate forms</w:t>
      </w:r>
    </w:p>
    <w:p>
      <w:pPr>
        <w:numPr>
          <w:ilvl w:val="1"/>
          <w:numId w:val="1304"/>
        </w:numPr>
        <w:pStyle w:val="Compact"/>
      </w:pPr>
      <w:r>
        <w:t xml:space="preserve">Are there duplicate entries for participants?</w:t>
      </w:r>
    </w:p>
    <w:p>
      <w:pPr>
        <w:numPr>
          <w:ilvl w:val="0"/>
          <w:numId w:val="1300"/>
        </w:numPr>
        <w:pStyle w:val="Compact"/>
      </w:pPr>
      <w:r>
        <w:t xml:space="preserve">Is skip logic working as expected?</w:t>
      </w:r>
    </w:p>
    <w:p>
      <w:pPr>
        <w:numPr>
          <w:ilvl w:val="1"/>
          <w:numId w:val="1305"/>
        </w:numPr>
        <w:pStyle w:val="Compact"/>
      </w:pPr>
      <w:r>
        <w:t xml:space="preserve">Are people being directed to the correct location based on their responses to items?</w:t>
      </w:r>
    </w:p>
    <w:p>
      <w:pPr>
        <w:numPr>
          <w:ilvl w:val="0"/>
          <w:numId w:val="1300"/>
        </w:numPr>
        <w:pStyle w:val="Compact"/>
      </w:pPr>
      <w:r>
        <w:t xml:space="preserve">Checks for bots/fraud</w:t>
      </w:r>
    </w:p>
    <w:p>
      <w:pPr>
        <w:numPr>
          <w:ilvl w:val="1"/>
          <w:numId w:val="1306"/>
        </w:numPr>
        <w:pStyle w:val="Compact"/>
      </w:pPr>
      <w:r>
        <w:t xml:space="preserve">Are forms being completed in a very short period of time?</w:t>
      </w:r>
    </w:p>
    <w:p>
      <w:pPr>
        <w:numPr>
          <w:ilvl w:val="1"/>
          <w:numId w:val="1306"/>
        </w:numPr>
        <w:pStyle w:val="Compact"/>
      </w:pPr>
      <w:r>
        <w:t xml:space="preserve">Are forms being collected from suspicious geolocations?</w:t>
      </w:r>
    </w:p>
    <w:p>
      <w:pPr>
        <w:numPr>
          <w:ilvl w:val="2"/>
          <w:numId w:val="1307"/>
        </w:numPr>
        <w:pStyle w:val="Compact"/>
      </w:pPr>
      <w:r>
        <w:t xml:space="preserve">This information may not be available for anonymous data - consult with your IRB</w:t>
      </w:r>
    </w:p>
    <w:p>
      <w:pPr>
        <w:numPr>
          <w:ilvl w:val="1"/>
          <w:numId w:val="1306"/>
        </w:numPr>
        <w:pStyle w:val="Compact"/>
      </w:pPr>
      <w:r>
        <w:t xml:space="preserve">Are there nonsensical responses for open-ended questions?</w:t>
      </w:r>
    </w:p>
    <w:p>
      <w:pPr>
        <w:numPr>
          <w:ilvl w:val="1"/>
          <w:numId w:val="1306"/>
        </w:numPr>
        <w:pStyle w:val="Compact"/>
      </w:pPr>
      <w:r>
        <w:t xml:space="preserve">Are there nonsensical responses to attention or logic checking questions?</w:t>
      </w:r>
    </w:p>
    <w:p>
      <w:pPr>
        <w:pStyle w:val="FirstParagraph"/>
      </w:pPr>
      <w:r>
        <w:t xml:space="preserve">Some of these checks can be performed programmatically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bookmarkEnd w:id="526"/>
    <w:bookmarkStart w:id="527" w:name="tracking-data-collection"/>
    <w:p>
      <w:pPr>
        <w:pStyle w:val="Heading3"/>
      </w:pPr>
      <w:r>
        <w:rPr>
          <w:rStyle w:val="SectionNumber"/>
        </w:rPr>
        <w:t xml:space="preserve">10.4.3</w:t>
      </w:r>
      <w:r>
        <w:tab/>
      </w:r>
      <w:r>
        <w:t xml:space="preserve">Tracking data collection</w:t>
      </w:r>
    </w:p>
    <w:p>
      <w:pPr>
        <w:pStyle w:val="FirstParagraph"/>
      </w:pPr>
      <w:r>
        <w:t xml:space="preserve">Throughout data collection your team should be tracking the completion of forms (e.g., consents, paperwork, data collection forms).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308"/>
        </w:numPr>
        <w:pStyle w:val="Compact"/>
      </w:pPr>
      <w:r>
        <w:t xml:space="preserve">Only track data that you physically have (paper or electronic)</w:t>
      </w:r>
    </w:p>
    <w:p>
      <w:pPr>
        <w:numPr>
          <w:ilvl w:val="1"/>
          <w:numId w:val="1309"/>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310"/>
        </w:numPr>
        <w:pStyle w:val="Compact"/>
      </w:pPr>
      <w:r>
        <w:t xml:space="preserve">You can always mark this information in a</w:t>
      </w:r>
      <w:r>
        <w:t xml:space="preserve"> </w:t>
      </w:r>
      <w:r>
        <w:t xml:space="preserve">“</w:t>
      </w:r>
      <w:r>
        <w:t xml:space="preserve">notes</w:t>
      </w:r>
      <w:r>
        <w:t xml:space="preserve">”</w:t>
      </w:r>
      <w:r>
        <w:t xml:space="preserve"> </w:t>
      </w:r>
      <w:r>
        <w:t xml:space="preserve">field and track when you have the physical data</w:t>
      </w:r>
    </w:p>
    <w:p>
      <w:pPr>
        <w:numPr>
          <w:ilvl w:val="0"/>
          <w:numId w:val="1308"/>
        </w:numPr>
        <w:pStyle w:val="Compact"/>
      </w:pPr>
      <w:r>
        <w:t xml:space="preserve">Track daily during data collection</w:t>
      </w:r>
    </w:p>
    <w:p>
      <w:pPr>
        <w:numPr>
          <w:ilvl w:val="1"/>
          <w:numId w:val="1311"/>
        </w:numPr>
        <w:pStyle w:val="Compact"/>
      </w:pPr>
      <w:r>
        <w:t xml:space="preserve">Do not wait until the end of data collection to track what data was collected</w:t>
      </w:r>
    </w:p>
    <w:p>
      <w:pPr>
        <w:numPr>
          <w:ilvl w:val="1"/>
          <w:numId w:val="1311"/>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308"/>
        </w:numPr>
        <w:pStyle w:val="Compact"/>
      </w:pPr>
      <w:r>
        <w:t xml:space="preserve">Only track complete data as</w:t>
      </w:r>
      <w:r>
        <w:t xml:space="preserve"> </w:t>
      </w:r>
      <w:r>
        <w:t xml:space="preserve">“</w:t>
      </w:r>
      <w:r>
        <w:t xml:space="preserve">complete</w:t>
      </w:r>
      <w:r>
        <w:t xml:space="preserve">”</w:t>
      </w:r>
    </w:p>
    <w:p>
      <w:pPr>
        <w:numPr>
          <w:ilvl w:val="1"/>
          <w:numId w:val="1312"/>
        </w:numPr>
        <w:pStyle w:val="Compact"/>
      </w:pPr>
      <w:r>
        <w:t xml:space="preserve">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27"/>
    <w:bookmarkStart w:id="528" w:name="collecting-data-consistently"/>
    <w:p>
      <w:pPr>
        <w:pStyle w:val="Heading3"/>
      </w:pPr>
      <w:r>
        <w:rPr>
          <w:rStyle w:val="SectionNumber"/>
        </w:rPr>
        <w:t xml:space="preserve">10.4.4</w:t>
      </w:r>
      <w:r>
        <w:tab/>
      </w:r>
      <w:r>
        <w:t xml:space="preserve">Collecting data consistently</w:t>
      </w:r>
    </w:p>
    <w:p>
      <w:pPr>
        <w:pStyle w:val="FirstParagraph"/>
      </w:pPr>
      <w:r>
        <w:t xml:space="preserve">As mentioned in Chapter</w:t>
      </w:r>
      <w:r>
        <w:t xml:space="preserve"> </w:t>
      </w:r>
      <w:r>
        <w:t xml:space="preserve">8</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313"/>
        </w:numPr>
        <w:pStyle w:val="Compact"/>
      </w:pPr>
      <w:r>
        <w:t xml:space="preserve">Variable names</w:t>
      </w:r>
    </w:p>
    <w:p>
      <w:pPr>
        <w:numPr>
          <w:ilvl w:val="1"/>
          <w:numId w:val="1314"/>
        </w:numPr>
        <w:pStyle w:val="Compact"/>
      </w:pPr>
      <w:r>
        <w:t xml:space="preserve">Use the same names for the same items (and remember it’s best to not add a time component to your variable names at this time)</w:t>
      </w:r>
    </w:p>
    <w:p>
      <w:pPr>
        <w:numPr>
          <w:ilvl w:val="0"/>
          <w:numId w:val="1313"/>
        </w:numPr>
        <w:pStyle w:val="Compact"/>
      </w:pPr>
      <w:r>
        <w:t xml:space="preserve">Variable types</w:t>
      </w:r>
    </w:p>
    <w:p>
      <w:pPr>
        <w:numPr>
          <w:ilvl w:val="1"/>
          <w:numId w:val="1315"/>
        </w:numPr>
        <w:pStyle w:val="Compact"/>
      </w:pPr>
      <w:r>
        <w:t xml:space="preserve">For example, if gender is collected as a numeric variable, keep it as a numeric variable</w:t>
      </w:r>
    </w:p>
    <w:p>
      <w:pPr>
        <w:numPr>
          <w:ilvl w:val="0"/>
          <w:numId w:val="1313"/>
        </w:numPr>
        <w:pStyle w:val="Compact"/>
      </w:pPr>
      <w:r>
        <w:t xml:space="preserve">Value codes</w:t>
      </w:r>
    </w:p>
    <w:p>
      <w:pPr>
        <w:numPr>
          <w:ilvl w:val="1"/>
          <w:numId w:val="1316"/>
        </w:numPr>
        <w:pStyle w:val="Compact"/>
      </w:pPr>
      <w:r>
        <w:t xml:space="preserve">Make sure response options are consistently coded using the same values (e.g., 0 =</w:t>
      </w:r>
      <w:r>
        <w:t xml:space="preserve"> </w:t>
      </w:r>
      <w:r>
        <w:t xml:space="preserve">“</w:t>
      </w:r>
      <w:r>
        <w:t xml:space="preserve">No</w:t>
      </w:r>
      <w:r>
        <w:t xml:space="preserve">”</w:t>
      </w:r>
      <w:r>
        <w:t xml:space="preserve">, 1 =</w:t>
      </w:r>
      <w:r>
        <w:t xml:space="preserve"> </w:t>
      </w:r>
      <w:r>
        <w:t xml:space="preserve">“</w:t>
      </w:r>
      <w:r>
        <w:t xml:space="preserve">Yes</w:t>
      </w:r>
      <w:r>
        <w:t xml:space="preserve">”</w:t>
      </w:r>
      <w:r>
        <w:t xml:space="preserve">)</w:t>
      </w:r>
    </w:p>
    <w:p>
      <w:pPr>
        <w:numPr>
          <w:ilvl w:val="0"/>
          <w:numId w:val="1313"/>
        </w:numPr>
        <w:pStyle w:val="Compact"/>
      </w:pPr>
      <w:r>
        <w:t xml:space="preserve">Question type and format</w:t>
      </w:r>
    </w:p>
    <w:p>
      <w:pPr>
        <w:numPr>
          <w:ilvl w:val="1"/>
          <w:numId w:val="1317"/>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18"/>
        </w:numPr>
        <w:pStyle w:val="Compact"/>
      </w:pPr>
      <w:r>
        <w:t xml:space="preserve">It can make it difficult or impossible to compare outcomes</w:t>
      </w:r>
    </w:p>
    <w:p>
      <w:pPr>
        <w:numPr>
          <w:ilvl w:val="0"/>
          <w:numId w:val="1318"/>
        </w:numPr>
        <w:pStyle w:val="Compact"/>
      </w:pPr>
      <w:r>
        <w:t xml:space="preserve">It makes your work less reproducible</w:t>
      </w:r>
    </w:p>
    <w:p>
      <w:pPr>
        <w:numPr>
          <w:ilvl w:val="0"/>
          <w:numId w:val="1318"/>
        </w:numPr>
        <w:pStyle w:val="Compact"/>
      </w:pPr>
      <w:r>
        <w:t xml:space="preserve">It reduces your ability to physically combine data (i.e., you cannot append dissimilar variables)</w:t>
      </w:r>
    </w:p>
    <w:p>
      <w:pPr>
        <w:numPr>
          <w:ilvl w:val="0"/>
          <w:numId w:val="1318"/>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28"/>
    <w:bookmarkEnd w:id="529"/>
    <w:bookmarkStart w:id="536" w:name="review"/>
    <w:p>
      <w:pPr>
        <w:pStyle w:val="Heading2"/>
      </w:pPr>
      <w:r>
        <w:rPr>
          <w:rStyle w:val="SectionNumber"/>
        </w:rPr>
        <w:t xml:space="preserve">10.5</w:t>
      </w:r>
      <w:r>
        <w:tab/>
      </w:r>
      <w:r>
        <w:t xml:space="preserve">Review</w:t>
      </w:r>
    </w:p>
    <w:p>
      <w:pPr>
        <w:pStyle w:val="FirstParagraph"/>
      </w:pPr>
      <w:r>
        <w:t xml:space="preserve">Recall from Chapter</w:t>
      </w:r>
      <w:r>
        <w:t xml:space="preserve"> </w:t>
      </w:r>
      <w:r>
        <w:t xml:space="preserve">5</w:t>
      </w:r>
      <w:r>
        <w:t xml:space="preserve">, we discussed designing and visualizing a data collection workflow during your planning phase. As we’ve learned from this chapter, errors can happen at any point in the workflow so it is important to consider the entire data collection process holistically and integrate both quality assurance and quality control procedures throughout. Figure</w:t>
      </w:r>
      <w:r>
        <w:t xml:space="preserve"> </w:t>
      </w:r>
      <w:r>
        <w:t xml:space="preserve">10.11</w:t>
      </w:r>
      <w:r>
        <w:t xml:space="preserve"> </w:t>
      </w:r>
      <w:r>
        <w:t xml:space="preserve">helps us to see when these practices fit into the different phases our workflow.</w:t>
      </w:r>
    </w:p>
    <w:p>
      <w:pPr>
        <w:pStyle w:val="BodyText"/>
      </w:pPr>
      <w:r>
        <w:t xml:space="preserve">Once your workflow is developed and quality assurance and control practices are integrated, consider how you will ensure that your team implements these practices with fidelity. Document the specifics of your plan in an SOP (see Chapter</w:t>
      </w:r>
      <w:r>
        <w:t xml:space="preserve"> </w:t>
      </w:r>
      <w:r>
        <w:t xml:space="preserve">7</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2495085"/>
            <wp:effectExtent b="0" l="0" r="0" t="0"/>
            <wp:docPr descr="Figure 10.11: Integrating quality assurance and control into a data collection workflow" title="" id="531" name="Picture"/>
            <a:graphic>
              <a:graphicData uri="http://schemas.openxmlformats.org/drawingml/2006/picture">
                <pic:pic>
                  <pic:nvPicPr>
                    <pic:cNvPr descr="img/data_collect_workflow2.PNG" id="532" name="Picture"/>
                    <pic:cNvPicPr>
                      <a:picLocks noChangeArrowheads="1" noChangeAspect="1"/>
                    </pic:cNvPicPr>
                  </pic:nvPicPr>
                  <pic:blipFill>
                    <a:blip r:embed="rId530"/>
                    <a:stretch>
                      <a:fillRect/>
                    </a:stretch>
                  </pic:blipFill>
                  <pic:spPr bwMode="auto">
                    <a:xfrm>
                      <a:off x="0" y="0"/>
                      <a:ext cx="5334000" cy="2495085"/>
                    </a:xfrm>
                    <a:prstGeom prst="rect">
                      <a:avLst/>
                    </a:prstGeom>
                    <a:noFill/>
                    <a:ln w="9525">
                      <a:noFill/>
                      <a:headEnd/>
                      <a:tailEnd/>
                    </a:ln>
                  </pic:spPr>
                </pic:pic>
              </a:graphicData>
            </a:graphic>
          </wp:inline>
        </w:drawing>
      </w:r>
    </w:p>
    <w:p>
      <w:pPr>
        <w:pStyle w:val="ImageCaption"/>
      </w:pPr>
      <w:r>
        <w:t xml:space="preserve">Figure 10.11: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33"/>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35"/>
            </w:r>
          </w:p>
        </w:tc>
      </w:tr>
    </w:tbl>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though, avoid using public survey links. One possible workaround would be to first create a public link with a screener. Then after participants are verified through the screener, send a private, unique link.</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t xml:space="preserve"> </w:t>
      </w:r>
      <w:r>
        <w:t xml:space="preserve">- Not posting the link on social media</w:t>
      </w:r>
      <w:r>
        <w:br/>
      </w:r>
      <w:r>
        <w:t xml:space="preserve">- Using CAPTCHA verification</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Asking some of the same questions twice (once early on and again at the end)</w:t>
      </w:r>
      <w:r>
        <w:t xml:space="preserve"> </w:t>
      </w:r>
      <w:r>
        <w:t xml:space="preserve"> </w:t>
      </w:r>
      <w:r>
        <w:t xml:space="preserve">Even with these additions to the survey, you will want to check your data thoroughly before analyzing it and before providing payments to participants.</w:t>
      </w:r>
      <w:r>
        <w:t xml:space="preserve"> </w:t>
      </w:r>
    </w:p>
    <w:bookmarkEnd w:id="536"/>
    <w:bookmarkEnd w:id="537"/>
    <w:bookmarkStart w:id="541" w:name="capture"/>
    <w:p>
      <w:pPr>
        <w:pStyle w:val="Heading1"/>
      </w:pPr>
      <w:r>
        <w:rPr>
          <w:rStyle w:val="SectionNumber"/>
        </w:rPr>
        <w:t xml:space="preserve">11</w:t>
      </w:r>
      <w:r>
        <w:tab/>
      </w:r>
      <w:r>
        <w:t xml:space="preserve">Data Capture</w:t>
      </w:r>
    </w:p>
    <w:bookmarkStart w:id="538" w:name="electronic-data-capture"/>
    <w:p>
      <w:pPr>
        <w:pStyle w:val="Heading2"/>
      </w:pPr>
      <w:r>
        <w:rPr>
          <w:rStyle w:val="SectionNumber"/>
        </w:rPr>
        <w:t xml:space="preserve">11.1</w:t>
      </w:r>
      <w:r>
        <w:tab/>
      </w:r>
      <w:r>
        <w:t xml:space="preserve">Electronic data capture</w:t>
      </w:r>
    </w:p>
    <w:bookmarkEnd w:id="538"/>
    <w:bookmarkStart w:id="539" w:name="paper-data-capture"/>
    <w:p>
      <w:pPr>
        <w:pStyle w:val="Heading2"/>
      </w:pPr>
      <w:r>
        <w:rPr>
          <w:rStyle w:val="SectionNumber"/>
        </w:rPr>
        <w:t xml:space="preserve">11.2</w:t>
      </w:r>
      <w:r>
        <w:tab/>
      </w:r>
      <w:r>
        <w:t xml:space="preserve">Paper data capture</w:t>
      </w:r>
    </w:p>
    <w:bookmarkEnd w:id="539"/>
    <w:bookmarkStart w:id="540" w:name="extant-data"/>
    <w:p>
      <w:pPr>
        <w:pStyle w:val="Heading2"/>
      </w:pPr>
      <w:r>
        <w:rPr>
          <w:rStyle w:val="SectionNumber"/>
        </w:rPr>
        <w:t xml:space="preserve">11.3</w:t>
      </w:r>
      <w:r>
        <w:tab/>
      </w:r>
      <w:r>
        <w:t xml:space="preserve">Extant data</w:t>
      </w:r>
    </w:p>
    <w:bookmarkEnd w:id="540"/>
    <w:bookmarkEnd w:id="541"/>
    <w:bookmarkStart w:id="550" w:name="storage"/>
    <w:p>
      <w:pPr>
        <w:pStyle w:val="Heading1"/>
      </w:pPr>
      <w:r>
        <w:rPr>
          <w:rStyle w:val="SectionNumber"/>
        </w:rPr>
        <w:t xml:space="preserve">12</w:t>
      </w:r>
      <w:r>
        <w:tab/>
      </w:r>
      <w:r>
        <w:t xml:space="preserve">Data Storage and Security</w:t>
      </w:r>
    </w:p>
    <w:bookmarkStart w:id="542" w:name="types-of-data-youll-be-storing"/>
    <w:p>
      <w:pPr>
        <w:pStyle w:val="Heading2"/>
      </w:pPr>
      <w:r>
        <w:rPr>
          <w:rStyle w:val="SectionNumber"/>
        </w:rPr>
        <w:t xml:space="preserve">12.1</w:t>
      </w:r>
      <w:r>
        <w:tab/>
      </w:r>
      <w:r>
        <w:t xml:space="preserve">Types of data you’ll be storing</w:t>
      </w:r>
    </w:p>
    <w:bookmarkEnd w:id="542"/>
    <w:bookmarkStart w:id="543" w:name="general-security-rules"/>
    <w:p>
      <w:pPr>
        <w:pStyle w:val="Heading2"/>
      </w:pPr>
      <w:r>
        <w:rPr>
          <w:rStyle w:val="SectionNumber"/>
        </w:rPr>
        <w:t xml:space="preserve">12.2</w:t>
      </w:r>
      <w:r>
        <w:tab/>
      </w:r>
      <w:r>
        <w:t xml:space="preserve">General security rules</w:t>
      </w:r>
    </w:p>
    <w:bookmarkEnd w:id="543"/>
    <w:bookmarkStart w:id="544" w:name="trackingstorage"/>
    <w:p>
      <w:pPr>
        <w:pStyle w:val="Heading2"/>
      </w:pPr>
      <w:r>
        <w:rPr>
          <w:rStyle w:val="SectionNumber"/>
        </w:rPr>
        <w:t xml:space="preserve">12.3</w:t>
      </w:r>
      <w:r>
        <w:tab/>
      </w:r>
      <w:r>
        <w:t xml:space="preserve">Participant tracking database</w:t>
      </w:r>
    </w:p>
    <w:bookmarkEnd w:id="544"/>
    <w:bookmarkStart w:id="545" w:name="electronic-data-1"/>
    <w:p>
      <w:pPr>
        <w:pStyle w:val="Heading2"/>
      </w:pPr>
      <w:r>
        <w:rPr>
          <w:rStyle w:val="SectionNumber"/>
        </w:rPr>
        <w:t xml:space="preserve">12.4</w:t>
      </w:r>
      <w:r>
        <w:tab/>
      </w:r>
      <w:r>
        <w:t xml:space="preserve">Electronic data</w:t>
      </w:r>
    </w:p>
    <w:bookmarkEnd w:id="545"/>
    <w:bookmarkStart w:id="546" w:name="detachable-media"/>
    <w:p>
      <w:pPr>
        <w:pStyle w:val="Heading2"/>
      </w:pPr>
      <w:r>
        <w:rPr>
          <w:rStyle w:val="SectionNumber"/>
        </w:rPr>
        <w:t xml:space="preserve">12.5</w:t>
      </w:r>
      <w:r>
        <w:tab/>
      </w:r>
      <w:r>
        <w:t xml:space="preserve">Detachable media</w:t>
      </w:r>
    </w:p>
    <w:bookmarkEnd w:id="546"/>
    <w:bookmarkStart w:id="547" w:name="audiovisual-data"/>
    <w:p>
      <w:pPr>
        <w:pStyle w:val="Heading2"/>
      </w:pPr>
      <w:r>
        <w:rPr>
          <w:rStyle w:val="SectionNumber"/>
        </w:rPr>
        <w:t xml:space="preserve">12.6</w:t>
      </w:r>
      <w:r>
        <w:tab/>
      </w:r>
      <w:r>
        <w:t xml:space="preserve">Audio/visual data</w:t>
      </w:r>
    </w:p>
    <w:bookmarkEnd w:id="547"/>
    <w:bookmarkStart w:id="548" w:name="paper-data-1"/>
    <w:p>
      <w:pPr>
        <w:pStyle w:val="Heading2"/>
      </w:pPr>
      <w:r>
        <w:rPr>
          <w:rStyle w:val="SectionNumber"/>
        </w:rPr>
        <w:t xml:space="preserve">12.7</w:t>
      </w:r>
      <w:r>
        <w:tab/>
      </w:r>
      <w:r>
        <w:t xml:space="preserve">Paper data</w:t>
      </w:r>
    </w:p>
    <w:bookmarkEnd w:id="548"/>
    <w:bookmarkStart w:id="549" w:name="sharing-data"/>
    <w:p>
      <w:pPr>
        <w:pStyle w:val="Heading2"/>
      </w:pPr>
      <w:r>
        <w:rPr>
          <w:rStyle w:val="SectionNumber"/>
        </w:rPr>
        <w:t xml:space="preserve">12.8</w:t>
      </w:r>
      <w:r>
        <w:tab/>
      </w:r>
      <w:r>
        <w:t xml:space="preserve">Sharing data</w:t>
      </w:r>
    </w:p>
    <w:bookmarkEnd w:id="549"/>
    <w:bookmarkEnd w:id="550"/>
    <w:bookmarkStart w:id="556" w:name="clean"/>
    <w:p>
      <w:pPr>
        <w:pStyle w:val="Heading1"/>
      </w:pPr>
      <w:r>
        <w:rPr>
          <w:rStyle w:val="SectionNumber"/>
        </w:rPr>
        <w:t xml:space="preserve">13</w:t>
      </w:r>
      <w:r>
        <w:tab/>
      </w:r>
      <w:r>
        <w:t xml:space="preserve">Data Cleaning</w:t>
      </w:r>
    </w:p>
    <w:bookmarkStart w:id="551" w:name="foundational-knowledge"/>
    <w:p>
      <w:pPr>
        <w:pStyle w:val="Heading2"/>
      </w:pPr>
      <w:r>
        <w:rPr>
          <w:rStyle w:val="SectionNumber"/>
        </w:rPr>
        <w:t xml:space="preserve">13.1</w:t>
      </w:r>
      <w:r>
        <w:tab/>
      </w:r>
      <w:r>
        <w:t xml:space="preserve">Foundational knowledge</w:t>
      </w:r>
    </w:p>
    <w:bookmarkEnd w:id="551"/>
    <w:bookmarkStart w:id="552" w:name="data-structure"/>
    <w:p>
      <w:pPr>
        <w:pStyle w:val="Heading2"/>
      </w:pPr>
      <w:r>
        <w:rPr>
          <w:rStyle w:val="SectionNumber"/>
        </w:rPr>
        <w:t xml:space="preserve">13.2</w:t>
      </w:r>
      <w:r>
        <w:tab/>
      </w:r>
      <w:r>
        <w:t xml:space="preserve">Data structure</w:t>
      </w:r>
    </w:p>
    <w:bookmarkEnd w:id="552"/>
    <w:bookmarkStart w:id="553" w:name="data-cleaning-plan-1"/>
    <w:p>
      <w:pPr>
        <w:pStyle w:val="Heading2"/>
      </w:pPr>
      <w:r>
        <w:rPr>
          <w:rStyle w:val="SectionNumber"/>
        </w:rPr>
        <w:t xml:space="preserve">13.3</w:t>
      </w:r>
      <w:r>
        <w:tab/>
      </w:r>
      <w:r>
        <w:t xml:space="preserve">Data cleaning plan</w:t>
      </w:r>
    </w:p>
    <w:bookmarkEnd w:id="553"/>
    <w:bookmarkStart w:id="554" w:name="data-validation"/>
    <w:p>
      <w:pPr>
        <w:pStyle w:val="Heading2"/>
      </w:pPr>
      <w:r>
        <w:rPr>
          <w:rStyle w:val="SectionNumber"/>
        </w:rPr>
        <w:t xml:space="preserve">13.4</w:t>
      </w:r>
      <w:r>
        <w:tab/>
      </w:r>
      <w:r>
        <w:t xml:space="preserve">Data validation</w:t>
      </w:r>
    </w:p>
    <w:bookmarkEnd w:id="554"/>
    <w:bookmarkStart w:id="555" w:name="why-use-code"/>
    <w:p>
      <w:pPr>
        <w:pStyle w:val="Heading2"/>
      </w:pPr>
      <w:r>
        <w:rPr>
          <w:rStyle w:val="SectionNumber"/>
        </w:rPr>
        <w:t xml:space="preserve">13.5</w:t>
      </w:r>
      <w:r>
        <w:tab/>
      </w:r>
      <w:r>
        <w:t xml:space="preserve">Why use code?</w:t>
      </w:r>
    </w:p>
    <w:bookmarkEnd w:id="555"/>
    <w:bookmarkEnd w:id="556"/>
    <w:bookmarkStart w:id="561" w:name="share"/>
    <w:p>
      <w:pPr>
        <w:pStyle w:val="Heading1"/>
      </w:pPr>
      <w:r>
        <w:rPr>
          <w:rStyle w:val="SectionNumber"/>
        </w:rPr>
        <w:t xml:space="preserve">14</w:t>
      </w:r>
      <w:r>
        <w:tab/>
      </w:r>
      <w:r>
        <w:t xml:space="preserve">Data Sharing</w:t>
      </w:r>
    </w:p>
    <w:bookmarkStart w:id="557" w:name="why-share-your-data"/>
    <w:p>
      <w:pPr>
        <w:pStyle w:val="Heading2"/>
      </w:pPr>
      <w:r>
        <w:rPr>
          <w:rStyle w:val="SectionNumber"/>
        </w:rPr>
        <w:t xml:space="preserve">14.1</w:t>
      </w:r>
      <w:r>
        <w:tab/>
      </w:r>
      <w:r>
        <w:t xml:space="preserve">Why share your data?</w:t>
      </w:r>
    </w:p>
    <w:bookmarkEnd w:id="557"/>
    <w:bookmarkStart w:id="558" w:name="considering-fair-principles"/>
    <w:p>
      <w:pPr>
        <w:pStyle w:val="Heading2"/>
      </w:pPr>
      <w:r>
        <w:rPr>
          <w:rStyle w:val="SectionNumber"/>
        </w:rPr>
        <w:t xml:space="preserve">14.2</w:t>
      </w:r>
      <w:r>
        <w:tab/>
      </w:r>
      <w:r>
        <w:t xml:space="preserve">Considering FAIR principles</w:t>
      </w:r>
    </w:p>
    <w:bookmarkEnd w:id="558"/>
    <w:bookmarkStart w:id="559" w:name="best-practices"/>
    <w:p>
      <w:pPr>
        <w:pStyle w:val="Heading2"/>
      </w:pPr>
      <w:r>
        <w:rPr>
          <w:rStyle w:val="SectionNumber"/>
        </w:rPr>
        <w:t xml:space="preserve">14.3</w:t>
      </w:r>
      <w:r>
        <w:tab/>
      </w:r>
      <w:r>
        <w:t xml:space="preserve">Best practices</w:t>
      </w:r>
    </w:p>
    <w:bookmarkEnd w:id="559"/>
    <w:bookmarkStart w:id="560" w:name="retractions-and-revisions"/>
    <w:p>
      <w:pPr>
        <w:pStyle w:val="Heading2"/>
      </w:pPr>
      <w:r>
        <w:rPr>
          <w:rStyle w:val="SectionNumber"/>
        </w:rPr>
        <w:t xml:space="preserve">14.4</w:t>
      </w:r>
      <w:r>
        <w:tab/>
      </w:r>
      <w:r>
        <w:t xml:space="preserve">Retractions and revisions</w:t>
      </w:r>
    </w:p>
    <w:bookmarkEnd w:id="560"/>
    <w:bookmarkEnd w:id="561"/>
    <w:bookmarkStart w:id="564" w:name="wrapping-it-up-1"/>
    <w:p>
      <w:pPr>
        <w:pStyle w:val="Heading1"/>
      </w:pPr>
      <w:r>
        <w:rPr>
          <w:rStyle w:val="SectionNumber"/>
        </w:rPr>
        <w:t xml:space="preserve">15</w:t>
      </w:r>
      <w:r>
        <w:tab/>
      </w:r>
      <w:r>
        <w:t xml:space="preserve">Wrapping It Up</w:t>
      </w:r>
    </w:p>
    <w:bookmarkStart w:id="562" w:name="connecting-practices-to-outcomes"/>
    <w:p>
      <w:pPr>
        <w:pStyle w:val="Heading2"/>
      </w:pPr>
      <w:r>
        <w:rPr>
          <w:rStyle w:val="SectionNumber"/>
        </w:rPr>
        <w:t xml:space="preserve">15.1</w:t>
      </w:r>
      <w:r>
        <w:tab/>
      </w:r>
      <w:r>
        <w:t xml:space="preserve">Connecting practices to outcomes</w:t>
      </w:r>
    </w:p>
    <w:bookmarkEnd w:id="562"/>
    <w:bookmarkStart w:id="563" w:name="putting-in-the-work"/>
    <w:p>
      <w:pPr>
        <w:pStyle w:val="Heading2"/>
      </w:pPr>
      <w:r>
        <w:rPr>
          <w:rStyle w:val="SectionNumber"/>
        </w:rPr>
        <w:t xml:space="preserve">15.2</w:t>
      </w:r>
      <w:r>
        <w:tab/>
      </w:r>
      <w:r>
        <w:t xml:space="preserve">Putting in the work</w:t>
      </w:r>
    </w:p>
    <w:bookmarkEnd w:id="563"/>
    <w:bookmarkEnd w:id="564"/>
    <w:bookmarkStart w:id="568" w:name="call-to-action"/>
    <w:p>
      <w:pPr>
        <w:pStyle w:val="Heading1"/>
      </w:pPr>
      <w:r>
        <w:rPr>
          <w:rStyle w:val="SectionNumber"/>
        </w:rPr>
        <w:t xml:space="preserve">16</w:t>
      </w:r>
      <w:r>
        <w:tab/>
      </w:r>
      <w:r>
        <w:t xml:space="preserve">Call to Action</w:t>
      </w:r>
    </w:p>
    <w:bookmarkStart w:id="565" w:name="last-thoughts"/>
    <w:p>
      <w:pPr>
        <w:pStyle w:val="Heading2"/>
      </w:pPr>
      <w:r>
        <w:rPr>
          <w:rStyle w:val="SectionNumber"/>
        </w:rPr>
        <w:t xml:space="preserve">16.1</w:t>
      </w:r>
      <w:r>
        <w:tab/>
      </w:r>
      <w:r>
        <w:t xml:space="preserve">Last thoughts</w:t>
      </w:r>
    </w:p>
    <w:bookmarkEnd w:id="565"/>
    <w:bookmarkStart w:id="566" w:name="training-for-future-researchers"/>
    <w:p>
      <w:pPr>
        <w:pStyle w:val="Heading2"/>
      </w:pPr>
      <w:r>
        <w:rPr>
          <w:rStyle w:val="SectionNumber"/>
        </w:rPr>
        <w:t xml:space="preserve">16.2</w:t>
      </w:r>
      <w:r>
        <w:tab/>
      </w:r>
      <w:r>
        <w:t xml:space="preserve">Training for future researchers</w:t>
      </w:r>
    </w:p>
    <w:bookmarkEnd w:id="566"/>
    <w:bookmarkStart w:id="567" w:name="X77f9e2dc88081311896fe5c0fa48604f4a8018c"/>
    <w:p>
      <w:pPr>
        <w:pStyle w:val="Heading2"/>
      </w:pPr>
      <w:r>
        <w:rPr>
          <w:rStyle w:val="SectionNumber"/>
        </w:rPr>
        <w:t xml:space="preserve">16.3</w:t>
      </w:r>
      <w:r>
        <w:tab/>
      </w:r>
      <w:r>
        <w:t xml:space="preserve">Investing in data management and data managers</w:t>
      </w:r>
    </w:p>
    <w:bookmarkEnd w:id="567"/>
    <w:bookmarkEnd w:id="568"/>
    <w:bookmarkStart w:id="946" w:name="glossary"/>
    <w:p>
      <w:pPr>
        <w:pStyle w:val="Heading1"/>
      </w:pPr>
      <w:r>
        <w:rPr>
          <w:rStyle w:val="SectionNumber"/>
        </w:rPr>
        <w:t xml:space="preserve">17</w:t>
      </w:r>
      <w:r>
        <w:tab/>
      </w:r>
      <w:r>
        <w:t xml:space="preserve">Glossary</w:t>
      </w:r>
    </w:p>
    <w:p>
      <w:pPr>
        <w:pStyle w:val="FirstParagraph"/>
      </w:pPr>
    </w:p>
    <w:tbl>
      <w:tblPr>
        <w:tblStyle w:val="Table"/>
        <w:tblW w:type="pct" w:w="5000"/>
        <w:tblLook w:firstRow="1" w:lastRow="0" w:firstColumn="0" w:lastColumn="0" w:noHBand="0" w:noVBand="0" w:val="0020"/>
      </w:tblPr>
      <w:tblGrid>
        <w:gridCol w:w="429"/>
        <w:gridCol w:w="1001"/>
        <w:gridCol w:w="6488"/>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Confidential data</w:t>
            </w:r>
          </w:p>
        </w:tc>
        <w:tc>
          <w:tcPr/>
          <w:p>
            <w:pPr>
              <w:pStyle w:val="Compact"/>
              <w:jc w:val="left"/>
            </w:pPr>
            <w:r>
              <w:t xml:space="preserve">pseudonymisation, coded data, indirectly identifiable</w:t>
            </w:r>
          </w:p>
        </w:tc>
        <w:tc>
          <w:tcPr/>
          <w:p>
            <w:pPr>
              <w:pStyle w:val="Compact"/>
              <w:jc w:val="left"/>
            </w:pPr>
            <w:r>
              <w:t xml:space="preserve">The status of this data is protected. Personally identifiable information (PII) in your data has been removed and names are replaced with a code and the only way to link the data back to an individual is through that code. The identifying code file (linking key) is stored separate from the research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identifable information will be managed and disseminated.</w:t>
            </w:r>
          </w:p>
        </w:tc>
      </w:tr>
      <w:tr>
        <w:tc>
          <w:tcPr/>
          <w:p>
            <w:pPr>
              <w:pStyle w:val="Compact"/>
              <w:jc w:val="left"/>
            </w:pPr>
            <w:r>
              <w:t xml:space="preserve">Control</w:t>
            </w:r>
          </w:p>
        </w:tc>
        <w:tc>
          <w:tcPr/>
          <w:p>
            <w:pPr>
              <w:pStyle w:val="Compact"/>
              <w:jc w:val="left"/>
            </w:pPr>
            <w:r>
              <w:t xml:space="preserve">business as usual</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dataframe, spreadsheet</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 anonymization</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identifiers can directly identify a participant and should always be removed from research study data. There should be no need to keep these identifiers for analysis (i.e.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w:t>
            </w:r>
          </w:p>
        </w:tc>
        <w:tc>
          <w:tcPr/>
          <w:p>
            <w:pPr>
              <w:pStyle w:val="Compact"/>
              <w:jc w:val="left"/>
            </w:pPr>
            <w:r>
              <w:t xml:space="preserve">Existing data generated/collected by external organizations such as governments at an earlier point in time (e.g., administrative data).</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NA</w:t>
            </w:r>
          </w:p>
        </w:tc>
        <w:tc>
          <w:tcPr/>
          <w:p>
            <w:pPr>
              <w:pStyle w:val="Compact"/>
              <w:jc w:val="left"/>
            </w:pPr>
            <w:r>
              <w:t xml:space="preserve">Even though these identifiers are not necessarily uniquely tied to one individual (i.e., birthdate or place of birth), if combined, this information could indirectly identify a participant. Therefore this information should be managed before publicly sharing data.</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 This includes many formats that education researchers collect data with (e.g., survey, observation, assessment).</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w:t>
            </w:r>
          </w:p>
        </w:tc>
        <w:tc>
          <w:tcPr/>
          <w:p>
            <w:pPr>
              <w:pStyle w:val="Compact"/>
              <w:jc w:val="left"/>
            </w:pPr>
            <w:r>
              <w:t xml:space="preserve">This includes direct identifiers (e.g., name and email), as well as indirect identifiers that, if combined with other variables, could identify a participant (e.g., full birthdate and county of residence). Under FERPA, additional PII, such as a district or school ID, should also be removed. Protected health identifiers (PHI) is a similar protected category of information. There are 18 HIPAA protected health identifiers that should be removed from data in order to meet the Safe Harbor de-identification method (e.g., name, email, address).</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data with limited access (i.e., passwords).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Sensitive data</w:t>
            </w:r>
          </w:p>
        </w:tc>
        <w:tc>
          <w:tcPr/>
          <w:p>
            <w:pPr>
              <w:pStyle w:val="Compact"/>
              <w:jc w:val="left"/>
            </w:pPr>
            <w:r>
              <w:t xml:space="preserve">NA</w:t>
            </w:r>
          </w:p>
        </w:tc>
        <w:tc>
          <w:tcPr/>
          <w:p>
            <w:pPr>
              <w:pStyle w:val="Compact"/>
              <w:jc w:val="left"/>
            </w:pPr>
            <w:r>
              <w:t xml:space="preserve">Private information that could cause harm and should be protected from unwarranted disclosure.</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945" w:name="refs"/>
    <w:bookmarkStart w:id="569" w:name="ref-aczel_crowdsourced_nodate"/>
    <w:p>
      <w:pPr>
        <w:pStyle w:val="Bibliography"/>
      </w:pPr>
      <w:r>
        <w:t xml:space="preserve">Aczel, Balazs. n.d.</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 Accessed January 12, 2023.</w:t>
      </w:r>
      <w:r>
        <w:t xml:space="preserve"> </w:t>
      </w:r>
      <w:hyperlink r:id="rId221">
        <w:r>
          <w:rPr>
            <w:rStyle w:val="Hyperlink"/>
          </w:rPr>
          <w:t xml:space="preserve">https://docs.google.com/document/d/1LqGdtHg0dMbj9lsCnC1QOoWzIsnSNRTSek6i3Kls2Ik</w:t>
        </w:r>
      </w:hyperlink>
      <w:r>
        <w:t xml:space="preserve">.</w:t>
      </w:r>
    </w:p>
    <w:bookmarkEnd w:id="569"/>
    <w:bookmarkStart w:id="571"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570">
        <w:r>
          <w:rPr>
            <w:rStyle w:val="Hyperlink"/>
          </w:rPr>
          <w:t xml:space="preserve">https://tellingstorieswithdata.com/</w:t>
        </w:r>
      </w:hyperlink>
      <w:r>
        <w:t xml:space="preserve">.</w:t>
      </w:r>
    </w:p>
    <w:bookmarkEnd w:id="571"/>
    <w:bookmarkStart w:id="573"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w:t>
      </w:r>
      <w:r>
        <w:t xml:space="preserve"> </w:t>
      </w:r>
      <w:hyperlink r:id="rId572">
        <w:r>
          <w:rPr>
            <w:rStyle w:val="Hyperlink"/>
          </w:rPr>
          <w:t xml:space="preserve">https://doi.org/10.1002/bes2.1801</w:t>
        </w:r>
      </w:hyperlink>
      <w:r>
        <w:t xml:space="preserve">.</w:t>
      </w:r>
    </w:p>
    <w:bookmarkEnd w:id="573"/>
    <w:bookmarkStart w:id="575" w:name="ref-arslan_how_2018"/>
    <w:p>
      <w:pPr>
        <w:pStyle w:val="Bibliography"/>
      </w:pPr>
      <w:r>
        <w:t xml:space="preserve">Arslan, Ruben C. 2018.</w:t>
      </w:r>
      <w:r>
        <w:t xml:space="preserve"> </w:t>
      </w:r>
      <w:r>
        <w:t xml:space="preserve">“How to Automatically Document Data with the Codebook Package to Facilitate Data Re-Use.”</w:t>
      </w:r>
      <w:r>
        <w:t xml:space="preserve"> </w:t>
      </w:r>
      <w:r>
        <w:t xml:space="preserve">Preprint. PsyArXiv.</w:t>
      </w:r>
      <w:r>
        <w:t xml:space="preserve"> </w:t>
      </w:r>
      <w:hyperlink r:id="rId574">
        <w:r>
          <w:rPr>
            <w:rStyle w:val="Hyperlink"/>
          </w:rPr>
          <w:t xml:space="preserve">https://doi.org/10.31234/osf.io/5qc6h</w:t>
        </w:r>
      </w:hyperlink>
      <w:r>
        <w:t xml:space="preserve">.</w:t>
      </w:r>
    </w:p>
    <w:bookmarkEnd w:id="575"/>
    <w:bookmarkStart w:id="577"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 </w:t>
      </w:r>
      <w:r>
        <w:t xml:space="preserve">-</w:t>
      </w:r>
      <w:r>
        <w:t xml:space="preserve"> </w:t>
      </w:r>
      <w:r>
        <w:t xml:space="preserve">Win32</w:t>
      </w:r>
      <w:r>
        <w:t xml:space="preserve"> </w:t>
      </w:r>
      <w:r>
        <w:t xml:space="preserve">Apps.”</w:t>
      </w:r>
      <w:r>
        <w:t xml:space="preserve"> </w:t>
      </w:r>
      <w:hyperlink r:id="rId576">
        <w:r>
          <w:rPr>
            <w:rStyle w:val="Hyperlink"/>
          </w:rPr>
          <w:t xml:space="preserve">https://learn.microsoft.com/en-us/windows/win32/fileio/naming-a-file</w:t>
        </w:r>
      </w:hyperlink>
      <w:r>
        <w:t xml:space="preserve">.</w:t>
      </w:r>
    </w:p>
    <w:bookmarkEnd w:id="577"/>
    <w:bookmarkStart w:id="579"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578">
        <w:r>
          <w:rPr>
            <w:rStyle w:val="Hyperlink"/>
          </w:rPr>
          <w:t xml:space="preserve">https://doi.org/10.1038/533452a</w:t>
        </w:r>
      </w:hyperlink>
      <w:r>
        <w:t xml:space="preserve">.</w:t>
      </w:r>
    </w:p>
    <w:bookmarkEnd w:id="579"/>
    <w:bookmarkStart w:id="581"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580">
        <w:r>
          <w:rPr>
            <w:rStyle w:val="Hyperlink"/>
          </w:rPr>
          <w:t xml:space="preserve">https://aea365.org/blog/laura-beals-and-noah-schectman-on-data-formatting-for-performance-management-systems/</w:t>
        </w:r>
      </w:hyperlink>
      <w:r>
        <w:t xml:space="preserve">.</w:t>
      </w:r>
    </w:p>
    <w:bookmarkEnd w:id="581"/>
    <w:bookmarkStart w:id="583" w:name="ref-bellevue_college_elements_nodate"/>
    <w:p>
      <w:pPr>
        <w:pStyle w:val="Bibliography"/>
      </w:pPr>
      <w:r>
        <w:t xml:space="preserve">Bellevue College. n.d.</w:t>
      </w:r>
      <w:r>
        <w:t xml:space="preserve"> </w:t>
      </w:r>
      <w:r>
        <w:t xml:space="preserve">“Elements of</w:t>
      </w:r>
      <w:r>
        <w:t xml:space="preserve"> </w:t>
      </w:r>
      <w:r>
        <w:t xml:space="preserve">Informed</w:t>
      </w:r>
      <w:r>
        <w:t xml:space="preserve"> </w:t>
      </w:r>
      <w:r>
        <w:t xml:space="preserve">Consent</w:t>
      </w:r>
      <w:r>
        <w:t xml:space="preserve">.”</w:t>
      </w:r>
      <w:r>
        <w:t xml:space="preserve"> </w:t>
      </w:r>
      <w:hyperlink r:id="rId582">
        <w:r>
          <w:rPr>
            <w:rStyle w:val="Hyperlink"/>
          </w:rPr>
          <w:t xml:space="preserve">https://www.bellevuecollege.edu/wp-content/uploads/sites/38/2016/03/Elements_of_Informed_Consent.doc</w:t>
        </w:r>
      </w:hyperlink>
      <w:r>
        <w:t xml:space="preserve">.</w:t>
      </w:r>
    </w:p>
    <w:bookmarkEnd w:id="583"/>
    <w:bookmarkStart w:id="585"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584">
        <w:r>
          <w:rPr>
            <w:rStyle w:val="Hyperlink"/>
          </w:rPr>
          <w:t xml:space="preserve">https://doi.org/10.5281/ZENODO.3686061</w:t>
        </w:r>
      </w:hyperlink>
      <w:r>
        <w:t xml:space="preserve">.</w:t>
      </w:r>
    </w:p>
    <w:bookmarkEnd w:id="585"/>
    <w:bookmarkStart w:id="587" w:name="ref-van_bochove_data_nodate"/>
    <w:p>
      <w:pPr>
        <w:pStyle w:val="Bibliography"/>
      </w:pPr>
      <w:r>
        <w:t xml:space="preserve">Bochove, Kees van, Pinar Alper, and Wei Gu. n.d.</w:t>
      </w:r>
      <w:r>
        <w:t xml:space="preserve"> </w:t>
      </w:r>
      <w:r>
        <w:t xml:space="preserve">“Data</w:t>
      </w:r>
      <w:r>
        <w:t xml:space="preserve"> </w:t>
      </w:r>
      <w:r>
        <w:t xml:space="preserve">Quality</w:t>
      </w:r>
      <w:r>
        <w:t xml:space="preserve">.”</w:t>
      </w:r>
      <w:r>
        <w:t xml:space="preserve"> </w:t>
      </w:r>
      <w:r>
        <w:t xml:space="preserve">Accessed June 12, 2023.</w:t>
      </w:r>
      <w:r>
        <w:t xml:space="preserve"> </w:t>
      </w:r>
      <w:hyperlink r:id="rId586">
        <w:r>
          <w:rPr>
            <w:rStyle w:val="Hyperlink"/>
          </w:rPr>
          <w:t xml:space="preserve">https://rdmkit.elixir-europe.org/data_quality</w:t>
        </w:r>
      </w:hyperlink>
      <w:r>
        <w:t xml:space="preserve">.</w:t>
      </w:r>
    </w:p>
    <w:bookmarkEnd w:id="587"/>
    <w:bookmarkStart w:id="589" w:name="ref-bolam_guides_nodate"/>
    <w:p>
      <w:pPr>
        <w:pStyle w:val="Bibliography"/>
      </w:pPr>
      <w:r>
        <w:t xml:space="preserve">Bolam, Mike. n.d.</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r>
        <w:t xml:space="preserve">Accessed January 18, 2023.</w:t>
      </w:r>
      <w:r>
        <w:t xml:space="preserve"> </w:t>
      </w:r>
      <w:hyperlink r:id="rId588">
        <w:r>
          <w:rPr>
            <w:rStyle w:val="Hyperlink"/>
          </w:rPr>
          <w:t xml:space="preserve">https://pitt.libguides.com/metadatadiscovery/metadata-standards</w:t>
        </w:r>
      </w:hyperlink>
      <w:r>
        <w:t xml:space="preserve">.</w:t>
      </w:r>
    </w:p>
    <w:bookmarkEnd w:id="589"/>
    <w:bookmarkStart w:id="591" w:name="ref-bordelon_guides_nodate-1"/>
    <w:p>
      <w:pPr>
        <w:pStyle w:val="Bibliography"/>
      </w:pPr>
      <w:r>
        <w:t xml:space="preserve">Bordelon, Dominic. n.d.a.</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r>
        <w:t xml:space="preserve">Accessed March 14, 2023.</w:t>
      </w:r>
      <w:r>
        <w:t xml:space="preserve"> </w:t>
      </w:r>
      <w:hyperlink r:id="rId590">
        <w:r>
          <w:rPr>
            <w:rStyle w:val="Hyperlink"/>
          </w:rPr>
          <w:t xml:space="preserve">https://pitt.libguides.com/managedata/describingdata</w:t>
        </w:r>
      </w:hyperlink>
      <w:r>
        <w:t xml:space="preserve">.</w:t>
      </w:r>
    </w:p>
    <w:bookmarkEnd w:id="591"/>
    <w:bookmarkStart w:id="593" w:name="ref-bordelon_guides_nodate"/>
    <w:p>
      <w:pPr>
        <w:pStyle w:val="Bibliography"/>
      </w:pPr>
      <w:r>
        <w:t xml:space="preserve">———. n.d.b.</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Understanding</w:t>
      </w:r>
      <w:r>
        <w:t xml:space="preserve"> </w:t>
      </w:r>
      <w:r>
        <w:t xml:space="preserve">Research</w:t>
      </w:r>
      <w:r>
        <w:t xml:space="preserve"> </w:t>
      </w:r>
      <w:r>
        <w:t xml:space="preserve">Data</w:t>
      </w:r>
      <w:r>
        <w:t xml:space="preserve"> </w:t>
      </w:r>
      <w:r>
        <w:t xml:space="preserve">Management</w:t>
      </w:r>
      <w:r>
        <w:t xml:space="preserve">.”</w:t>
      </w:r>
      <w:r>
        <w:t xml:space="preserve"> </w:t>
      </w:r>
      <w:r>
        <w:t xml:space="preserve">Accessed October 13, 2022.</w:t>
      </w:r>
      <w:r>
        <w:t xml:space="preserve"> </w:t>
      </w:r>
      <w:hyperlink r:id="rId592">
        <w:r>
          <w:rPr>
            <w:rStyle w:val="Hyperlink"/>
          </w:rPr>
          <w:t xml:space="preserve">https://pitt.libguides.com/managedata/understanding</w:t>
        </w:r>
      </w:hyperlink>
      <w:r>
        <w:t xml:space="preserve">.</w:t>
      </w:r>
    </w:p>
    <w:bookmarkEnd w:id="593"/>
    <w:bookmarkStart w:id="595"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594">
        <w:r>
          <w:rPr>
            <w:rStyle w:val="Hyperlink"/>
          </w:rPr>
          <w:t xml:space="preserve">https://doi.org/10.1371/journal.pone.0252047</w:t>
        </w:r>
      </w:hyperlink>
      <w:r>
        <w:t xml:space="preserve">.</w:t>
      </w:r>
    </w:p>
    <w:bookmarkEnd w:id="595"/>
    <w:bookmarkStart w:id="597"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596">
        <w:r>
          <w:rPr>
            <w:rStyle w:val="Hyperlink"/>
          </w:rPr>
          <w:t xml:space="preserve">https://doi.org/10.1162/99608f92.9497f68e</w:t>
        </w:r>
      </w:hyperlink>
      <w:r>
        <w:t xml:space="preserve">.</w:t>
      </w:r>
    </w:p>
    <w:bookmarkEnd w:id="597"/>
    <w:bookmarkStart w:id="599"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598">
        <w:r>
          <w:rPr>
            <w:rStyle w:val="Hyperlink"/>
          </w:rPr>
          <w:t xml:space="preserve">https://doi.org/10.5334/dsj-2021-009</w:t>
        </w:r>
      </w:hyperlink>
      <w:r>
        <w:t xml:space="preserve">.</w:t>
      </w:r>
    </w:p>
    <w:bookmarkEnd w:id="599"/>
    <w:bookmarkStart w:id="601" w:name="ref-bourgeois_chapter_2014"/>
    <w:p>
      <w:pPr>
        <w:pStyle w:val="Bibliography"/>
      </w:pPr>
      <w:r>
        <w:t xml:space="preserve">Bourgeois, David. 2014a.</w:t>
      </w:r>
      <w:r>
        <w:t xml:space="preserve"> </w:t>
      </w:r>
      <w:r>
        <w:t xml:space="preserve">“Chapter 4:</w:t>
      </w:r>
      <w:r>
        <w:t xml:space="preserve"> </w:t>
      </w:r>
      <w:r>
        <w:t xml:space="preserve">Data</w:t>
      </w:r>
      <w:r>
        <w:t xml:space="preserve"> </w:t>
      </w:r>
      <w:r>
        <w:t xml:space="preserve">and</w:t>
      </w:r>
      <w:r>
        <w:t xml:space="preserve"> </w:t>
      </w:r>
      <w:r>
        <w:t xml:space="preserve">Databases</w:t>
      </w:r>
      <w:r>
        <w:t xml:space="preserve">,”</w:t>
      </w:r>
      <w:r>
        <w:t xml:space="preserve"> </w:t>
      </w:r>
      <w:r>
        <w:t xml:space="preserve">February.</w:t>
      </w:r>
      <w:r>
        <w:t xml:space="preserve"> </w:t>
      </w:r>
      <w:hyperlink r:id="rId600">
        <w:r>
          <w:rPr>
            <w:rStyle w:val="Hyperlink"/>
          </w:rPr>
          <w:t xml:space="preserve">https://pressbooks.pub/bus206/chapter/chapter-4-data-and-databases/</w:t>
        </w:r>
      </w:hyperlink>
      <w:r>
        <w:t xml:space="preserve">.</w:t>
      </w:r>
    </w:p>
    <w:bookmarkEnd w:id="601"/>
    <w:bookmarkStart w:id="603" w:name="ref-bourgeois_information_2014"/>
    <w:p>
      <w:pPr>
        <w:pStyle w:val="Bibliography"/>
      </w:pPr>
      <w:r>
        <w:t xml:space="preserve">———. 2014b.</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602">
        <w:r>
          <w:rPr>
            <w:rStyle w:val="Hyperlink"/>
          </w:rPr>
          <w:t xml:space="preserve">https://pressbooks.pub/bus206/</w:t>
        </w:r>
      </w:hyperlink>
      <w:r>
        <w:t xml:space="preserve">.</w:t>
      </w:r>
    </w:p>
    <w:bookmarkEnd w:id="603"/>
    <w:bookmarkStart w:id="604"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604"/>
    <w:bookmarkStart w:id="606"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605">
        <w:r>
          <w:rPr>
            <w:rStyle w:val="Hyperlink"/>
          </w:rPr>
          <w:t xml:space="preserve">https://doi.org/10.3897/rio.6.e56508</w:t>
        </w:r>
      </w:hyperlink>
      <w:r>
        <w:t xml:space="preserve">.</w:t>
      </w:r>
    </w:p>
    <w:bookmarkEnd w:id="606"/>
    <w:bookmarkStart w:id="608"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607">
        <w:r>
          <w:rPr>
            <w:rStyle w:val="Hyperlink"/>
          </w:rPr>
          <w:t xml:space="preserve">https://doi.org/10.1080/00031305.2017.1375989</w:t>
        </w:r>
      </w:hyperlink>
      <w:r>
        <w:t xml:space="preserve">.</w:t>
      </w:r>
    </w:p>
    <w:bookmarkEnd w:id="608"/>
    <w:bookmarkStart w:id="610"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 251524592092800.</w:t>
      </w:r>
      <w:r>
        <w:t xml:space="preserve"> </w:t>
      </w:r>
      <w:hyperlink r:id="rId609">
        <w:r>
          <w:rPr>
            <w:rStyle w:val="Hyperlink"/>
          </w:rPr>
          <w:t xml:space="preserve">https://doi.org/10.1177/2515245920928007</w:t>
        </w:r>
      </w:hyperlink>
      <w:r>
        <w:t xml:space="preserve">.</w:t>
      </w:r>
    </w:p>
    <w:bookmarkEnd w:id="610"/>
    <w:bookmarkStart w:id="612"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611">
        <w:r>
          <w:rPr>
            <w:rStyle w:val="Hyperlink"/>
          </w:rPr>
          <w:t xml:space="preserve">https://doi.org/10.4000/books.oep.426</w:t>
        </w:r>
      </w:hyperlink>
      <w:r>
        <w:t xml:space="preserve">.</w:t>
      </w:r>
    </w:p>
    <w:bookmarkEnd w:id="612"/>
    <w:bookmarkStart w:id="614"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613">
        <w:r>
          <w:rPr>
            <w:rStyle w:val="Hyperlink"/>
          </w:rPr>
          <w:t xml:space="preserve">https://doi.org/10.1093/ije/dyaa087</w:t>
        </w:r>
      </w:hyperlink>
      <w:r>
        <w:t xml:space="preserve">.</w:t>
      </w:r>
    </w:p>
    <w:bookmarkEnd w:id="614"/>
    <w:bookmarkStart w:id="616" w:name="Xb5167037696e6ea4eee64f93b11e73cd0bc0362"/>
    <w:p>
      <w:pPr>
        <w:pStyle w:val="Bibliography"/>
      </w:pPr>
      <w:r>
        <w:t xml:space="preserve">Cabrini University. n.d.</w:t>
      </w:r>
      <w:r>
        <w:t xml:space="preserve"> </w:t>
      </w:r>
      <w:r>
        <w:t xml:space="preserve">“Submissions for</w:t>
      </w:r>
      <w:r>
        <w:t xml:space="preserve"> </w:t>
      </w:r>
      <w:r>
        <w:t xml:space="preserve">Research</w:t>
      </w:r>
      <w:r>
        <w:t xml:space="preserve"> </w:t>
      </w:r>
      <w:r>
        <w:t xml:space="preserve">Protocol</w:t>
      </w:r>
      <w:r>
        <w:t xml:space="preserve">.”</w:t>
      </w:r>
      <w:r>
        <w:t xml:space="preserve"> </w:t>
      </w:r>
      <w:r>
        <w:t xml:space="preserve">Accessed April 27, 2023.</w:t>
      </w:r>
      <w:r>
        <w:t xml:space="preserve"> </w:t>
      </w:r>
      <w:hyperlink r:id="rId615">
        <w:r>
          <w:rPr>
            <w:rStyle w:val="Hyperlink"/>
          </w:rPr>
          <w:t xml:space="preserve">https://www.cabrini.edu/about/departments/academic-affairs/institutional-review-board/submissions-for-research-protocol</w:t>
        </w:r>
      </w:hyperlink>
      <w:r>
        <w:t xml:space="preserve">.</w:t>
      </w:r>
    </w:p>
    <w:bookmarkEnd w:id="616"/>
    <w:bookmarkStart w:id="618"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617">
        <w:r>
          <w:rPr>
            <w:rStyle w:val="Hyperlink"/>
          </w:rPr>
          <w:t xml:space="preserve">https://enterprise-knowledge.com/folders-v-metadata-sharepoint-document-libraries/</w:t>
        </w:r>
      </w:hyperlink>
      <w:r>
        <w:t xml:space="preserve">.</w:t>
      </w:r>
    </w:p>
    <w:bookmarkEnd w:id="618"/>
    <w:bookmarkStart w:id="620"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619">
        <w:r>
          <w:rPr>
            <w:rStyle w:val="Hyperlink"/>
          </w:rPr>
          <w:t xml:space="preserve">https://doi.org/10.1016/j.gaceta.2018.01.009</w:t>
        </w:r>
      </w:hyperlink>
      <w:r>
        <w:t xml:space="preserve">.</w:t>
      </w:r>
    </w:p>
    <w:bookmarkEnd w:id="620"/>
    <w:bookmarkStart w:id="622"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621">
        <w:r>
          <w:rPr>
            <w:rStyle w:val="Hyperlink"/>
          </w:rPr>
          <w:t xml:space="preserve">https://www.cdisc.org/standards</w:t>
        </w:r>
      </w:hyperlink>
      <w:r>
        <w:t xml:space="preserve">.</w:t>
      </w:r>
    </w:p>
    <w:bookmarkEnd w:id="622"/>
    <w:bookmarkStart w:id="624" w:name="ref-center_for_open_science_cos_2022"/>
    <w:p>
      <w:pPr>
        <w:pStyle w:val="Bibliography"/>
      </w:pPr>
      <w:r>
        <w:t xml:space="preserve">Center for Open Science. 2022.</w:t>
      </w:r>
      <w:r>
        <w:t xml:space="preserve"> </w:t>
      </w:r>
      <w:r>
        <w:t xml:space="preserve">“</w:t>
      </w:r>
      <w:r>
        <w:t xml:space="preserve">COS</w:t>
      </w:r>
      <w:r>
        <w:t xml:space="preserve"> </w:t>
      </w:r>
      <w:r>
        <w:t xml:space="preserve">Engagement</w:t>
      </w:r>
      <w:r>
        <w:t xml:space="preserve"> </w:t>
      </w:r>
      <w:r>
        <w:t xml:space="preserve">with the</w:t>
      </w:r>
      <w:r>
        <w:t xml:space="preserve"> </w:t>
      </w:r>
      <w:r>
        <w:t xml:space="preserve">Education</w:t>
      </w:r>
      <w:r>
        <w:t xml:space="preserve"> </w:t>
      </w:r>
      <w:r>
        <w:t xml:space="preserve">Community</w:t>
      </w:r>
      <w:r>
        <w:t xml:space="preserve">.”</w:t>
      </w:r>
      <w:r>
        <w:t xml:space="preserve"> </w:t>
      </w:r>
      <w:hyperlink r:id="rId623">
        <w:r>
          <w:rPr>
            <w:rStyle w:val="Hyperlink"/>
          </w:rPr>
          <w:t xml:space="preserve">https://docs.google.com/presentation/d/1LpyVOj8oJPr3SVkRM2GfCFnl2Qeo10YbbqcqwtwrVUM</w:t>
        </w:r>
      </w:hyperlink>
      <w:r>
        <w:t xml:space="preserve">.</w:t>
      </w:r>
    </w:p>
    <w:bookmarkEnd w:id="624"/>
    <w:bookmarkStart w:id="626" w:name="X39d35c31c15422dd23692680ea9abd943cfe581"/>
    <w:p>
      <w:pPr>
        <w:pStyle w:val="Bibliography"/>
      </w:pPr>
      <w:r>
        <w:t xml:space="preserve">———. n.d.</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r>
        <w:t xml:space="preserve">Accessed January 9, 2023.</w:t>
      </w:r>
      <w:r>
        <w:t xml:space="preserve"> </w:t>
      </w:r>
      <w:hyperlink r:id="rId625">
        <w:r>
          <w:rPr>
            <w:rStyle w:val="Hyperlink"/>
          </w:rPr>
          <w:t xml:space="preserve">https://help.osf.io/article/144-creating-a-data-management-plan-dmp-document</w:t>
        </w:r>
      </w:hyperlink>
      <w:r>
        <w:t xml:space="preserve">.</w:t>
      </w:r>
    </w:p>
    <w:bookmarkEnd w:id="626"/>
    <w:bookmarkStart w:id="628"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627">
        <w:r>
          <w:rPr>
            <w:rStyle w:val="Hyperlink"/>
          </w:rPr>
          <w:t xml:space="preserve">https://dmeg.cessda.eu/</w:t>
        </w:r>
      </w:hyperlink>
      <w:r>
        <w:t xml:space="preserve">.</w:t>
      </w:r>
    </w:p>
    <w:bookmarkEnd w:id="628"/>
    <w:bookmarkStart w:id="630" w:name="X5bae659f86833a38d74a2eed52821ad689afee8"/>
    <w:p>
      <w:pPr>
        <w:pStyle w:val="Bibliography"/>
      </w:pPr>
      <w:r>
        <w:t xml:space="preserve">Ceviren, A. Busra, and Jessica Logan. 2022.</w:t>
      </w:r>
      <w:r>
        <w:t xml:space="preserve"> </w:t>
      </w:r>
      <w:r>
        <w:t xml:space="preserve">“Ceviren_logan_EHE_forum_2022.pdf.”</w:t>
      </w:r>
      <w:r>
        <w:t xml:space="preserve"> </w:t>
      </w:r>
      <w:r>
        <w:t xml:space="preserve">Presentation.</w:t>
      </w:r>
      <w:r>
        <w:t xml:space="preserve"> </w:t>
      </w:r>
      <w:hyperlink r:id="rId629">
        <w:r>
          <w:rPr>
            <w:rStyle w:val="Hyperlink"/>
          </w:rPr>
          <w:t xml:space="preserve">https://doi.org/10.6084/m9.figshare.19514368.v1</w:t>
        </w:r>
      </w:hyperlink>
      <w:r>
        <w:t xml:space="preserve">.</w:t>
      </w:r>
    </w:p>
    <w:bookmarkEnd w:id="630"/>
    <w:bookmarkStart w:id="632"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631">
        <w:r>
          <w:rPr>
            <w:rStyle w:val="Hyperlink"/>
          </w:rPr>
          <w:t xml:space="preserve">https://learn.microsoft.com/en-us/office/troubleshoot/access/database-normalization-description</w:t>
        </w:r>
      </w:hyperlink>
      <w:r>
        <w:t xml:space="preserve">.</w:t>
      </w:r>
    </w:p>
    <w:bookmarkEnd w:id="632"/>
    <w:bookmarkStart w:id="634" w:name="ref-cofield_libguides_nodate"/>
    <w:p>
      <w:pPr>
        <w:pStyle w:val="Bibliography"/>
      </w:pPr>
      <w:r>
        <w:t xml:space="preserve">Cofield, Melanie. n.d.</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r>
        <w:t xml:space="preserve">Accessed February 10, 2023.</w:t>
      </w:r>
      <w:r>
        <w:t xml:space="preserve"> </w:t>
      </w:r>
      <w:hyperlink r:id="rId633">
        <w:r>
          <w:rPr>
            <w:rStyle w:val="Hyperlink"/>
          </w:rPr>
          <w:t xml:space="preserve">https://guides.lib.utexas.edu/metadata-basics/key-concepts</w:t>
        </w:r>
      </w:hyperlink>
      <w:r>
        <w:t xml:space="preserve">.</w:t>
      </w:r>
    </w:p>
    <w:bookmarkEnd w:id="634"/>
    <w:bookmarkStart w:id="636"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635">
        <w:r>
          <w:rPr>
            <w:rStyle w:val="Hyperlink"/>
          </w:rPr>
          <w:t xml:space="preserve">https://doi.org/10.4324/9780203029053</w:t>
        </w:r>
      </w:hyperlink>
      <w:r>
        <w:t xml:space="preserve">.</w:t>
      </w:r>
    </w:p>
    <w:bookmarkEnd w:id="636"/>
    <w:bookmarkStart w:id="638"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637">
        <w:r>
          <w:rPr>
            <w:rStyle w:val="Hyperlink"/>
          </w:rPr>
          <w:t xml:space="preserve">https://doi.org/10.1002/da.10113</w:t>
        </w:r>
      </w:hyperlink>
      <w:r>
        <w:t xml:space="preserve">.</w:t>
      </w:r>
    </w:p>
    <w:bookmarkEnd w:id="638"/>
    <w:bookmarkStart w:id="640" w:name="ref-noauthor_consort_nodate"/>
    <w:p>
      <w:pPr>
        <w:pStyle w:val="Bibliography"/>
      </w:pPr>
      <w:r>
        <w:t xml:space="preserve">“</w:t>
      </w:r>
      <w:r>
        <w:t xml:space="preserve">CONSORT</w:t>
      </w:r>
      <w:r>
        <w:t xml:space="preserve"> </w:t>
      </w:r>
      <w:r>
        <w:t xml:space="preserve">2010</w:t>
      </w:r>
      <w:r>
        <w:t xml:space="preserve"> </w:t>
      </w:r>
      <w:r>
        <w:t xml:space="preserve">Flow</w:t>
      </w:r>
      <w:r>
        <w:t xml:space="preserve"> </w:t>
      </w:r>
      <w:r>
        <w:t xml:space="preserve">Diagram</w:t>
      </w:r>
      <w:r>
        <w:t xml:space="preserve">.”</w:t>
      </w:r>
      <w:r>
        <w:t xml:space="preserve"> </w:t>
      </w:r>
      <w:r>
        <w:t xml:space="preserve">n.d. Accessed April 14, 2023.</w:t>
      </w:r>
      <w:r>
        <w:t xml:space="preserve"> </w:t>
      </w:r>
      <w:hyperlink r:id="rId639">
        <w:r>
          <w:rPr>
            <w:rStyle w:val="Hyperlink"/>
          </w:rPr>
          <w:t xml:space="preserve">https://www.google.com/url?sa=t&amp;rct=j&amp;q=&amp;esrc=s&amp;source=web&amp;cd=&amp;ved=2ahUKEwi23o272_r2AhXjpFsKHb26BkAQFnoECDcQAQ&amp;url=https%3A%2F%2Fwww.mdpi.com%2Fdata%2Fconsort-2010-flow-diagram.doc&amp;usg=AOvVaw1vkBi-6QPcbnv9k40nfXfs</w:t>
        </w:r>
      </w:hyperlink>
      <w:r>
        <w:t xml:space="preserve">.</w:t>
      </w:r>
    </w:p>
    <w:bookmarkEnd w:id="640"/>
    <w:bookmarkStart w:id="642" w:name="ref-cornell_university_irb_2019"/>
    <w:p>
      <w:pPr>
        <w:pStyle w:val="Bibliography"/>
      </w:pPr>
      <w:r>
        <w:t xml:space="preserve">Cornell University. 2019.</w:t>
      </w:r>
      <w:r>
        <w:t xml:space="preserve"> </w:t>
      </w:r>
      <w:r>
        <w:t xml:space="preserve">“</w:t>
      </w:r>
      <w:r>
        <w:t xml:space="preserve">IRB</w:t>
      </w:r>
      <w:r>
        <w:t xml:space="preserve"> </w:t>
      </w:r>
      <w:r>
        <w:t xml:space="preserve">FAQs</w:t>
      </w:r>
      <w:r>
        <w:t xml:space="preserve">.”</w:t>
      </w:r>
      <w:r>
        <w:t xml:space="preserve"> </w:t>
      </w:r>
      <w:hyperlink r:id="rId641">
        <w:r>
          <w:rPr>
            <w:rStyle w:val="Hyperlink"/>
          </w:rPr>
          <w:t xml:space="preserve">https://researchservices.cornell.edu/resources/irb-faqs</w:t>
        </w:r>
      </w:hyperlink>
      <w:r>
        <w:t xml:space="preserve">.</w:t>
      </w:r>
    </w:p>
    <w:bookmarkEnd w:id="642"/>
    <w:bookmarkStart w:id="644" w:name="ref-cowles_research_nodate"/>
    <w:p>
      <w:pPr>
        <w:pStyle w:val="Bibliography"/>
      </w:pPr>
      <w:r>
        <w:t xml:space="preserve">Cowles, Wind. n.d.</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at</w:t>
      </w:r>
      <w:r>
        <w:t xml:space="preserve"> </w:t>
      </w:r>
      <w:r>
        <w:t xml:space="preserve">Princeton</w:t>
      </w:r>
      <w:r>
        <w:t xml:space="preserve">:</w:t>
      </w:r>
      <w:r>
        <w:t xml:space="preserve"> </w:t>
      </w:r>
      <w:r>
        <w:t xml:space="preserve">Home</w:t>
      </w:r>
      <w:r>
        <w:t xml:space="preserve">.”</w:t>
      </w:r>
      <w:r>
        <w:t xml:space="preserve"> </w:t>
      </w:r>
      <w:r>
        <w:t xml:space="preserve">Accessed September 15, 2022.</w:t>
      </w:r>
      <w:r>
        <w:t xml:space="preserve"> </w:t>
      </w:r>
      <w:hyperlink r:id="rId643">
        <w:r>
          <w:rPr>
            <w:rStyle w:val="Hyperlink"/>
          </w:rPr>
          <w:t xml:space="preserve">https://libguides.princeton.edu/c.php?g=102546&amp;p=665862</w:t>
        </w:r>
      </w:hyperlink>
      <w:r>
        <w:t xml:space="preserve">.</w:t>
      </w:r>
    </w:p>
    <w:bookmarkEnd w:id="644"/>
    <w:bookmarkStart w:id="646" w:name="ref-csp_library_research_csp_nodate"/>
    <w:p>
      <w:pPr>
        <w:pStyle w:val="Bibliography"/>
      </w:pPr>
      <w:r>
        <w:t xml:space="preserve">CSP Library Research. n.d.</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r>
        <w:t xml:space="preserve">Accessed November 1, 2022.</w:t>
      </w:r>
      <w:r>
        <w:t xml:space="preserve"> </w:t>
      </w:r>
      <w:hyperlink r:id="rId645">
        <w:r>
          <w:rPr>
            <w:rStyle w:val="Hyperlink"/>
          </w:rPr>
          <w:t xml:space="preserve">https://library.csp.edu/Zotero/workflow</w:t>
        </w:r>
      </w:hyperlink>
      <w:r>
        <w:t xml:space="preserve">.</w:t>
      </w:r>
    </w:p>
    <w:bookmarkEnd w:id="646"/>
    <w:bookmarkStart w:id="648" w:name="ref-dahdul_research_nodate"/>
    <w:p>
      <w:pPr>
        <w:pStyle w:val="Bibliography"/>
      </w:pPr>
      <w:r>
        <w:t xml:space="preserve">Dahdul, Wasila. n.d.</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r>
        <w:t xml:space="preserve">Accessed January 18, 2023.</w:t>
      </w:r>
      <w:r>
        <w:t xml:space="preserve"> </w:t>
      </w:r>
      <w:hyperlink r:id="rId647">
        <w:r>
          <w:rPr>
            <w:rStyle w:val="Hyperlink"/>
          </w:rPr>
          <w:t xml:space="preserve">https://guides.lib.uci.edu/datamanagement/describe</w:t>
        </w:r>
      </w:hyperlink>
      <w:r>
        <w:t xml:space="preserve">.</w:t>
      </w:r>
    </w:p>
    <w:bookmarkEnd w:id="648"/>
    <w:bookmarkStart w:id="650" w:name="Xb6fde4699a3a569528f1ebb5291fe3ae7840150"/>
    <w:p>
      <w:pPr>
        <w:pStyle w:val="Bibliography"/>
      </w:pPr>
      <w:r>
        <w:t xml:space="preserve">Danish National Forum for Research Data Management. n.d.</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r>
        <w:t xml:space="preserve">Accessed January 18, 2023.</w:t>
      </w:r>
      <w:r>
        <w:t xml:space="preserve"> </w:t>
      </w:r>
      <w:hyperlink r:id="rId649">
        <w:r>
          <w:rPr>
            <w:rStyle w:val="Hyperlink"/>
          </w:rPr>
          <w:t xml:space="preserve">https://howtofair.dk/how-to-fair/metadata/</w:t>
        </w:r>
      </w:hyperlink>
      <w:r>
        <w:t xml:space="preserve">.</w:t>
      </w:r>
    </w:p>
    <w:bookmarkEnd w:id="650"/>
    <w:bookmarkStart w:id="652" w:name="ref-daskalova_coding_nodate"/>
    <w:p>
      <w:pPr>
        <w:pStyle w:val="Bibliography"/>
      </w:pPr>
      <w:r>
        <w:t xml:space="preserve">Daskalova, Gergana. n.d.</w:t>
      </w:r>
      <w:r>
        <w:t xml:space="preserve"> </w:t>
      </w:r>
      <w:r>
        <w:t xml:space="preserve">“Coding Etiquette.”</w:t>
      </w:r>
      <w:r>
        <w:t xml:space="preserve"> </w:t>
      </w:r>
      <w:r>
        <w:rPr>
          <w:iCs/>
          <w:i/>
        </w:rPr>
        <w:t xml:space="preserve">Coding Club</w:t>
      </w:r>
      <w:r>
        <w:t xml:space="preserve">. Accessed February 17, 2023.</w:t>
      </w:r>
      <w:r>
        <w:t xml:space="preserve"> </w:t>
      </w:r>
      <w:hyperlink r:id="rId651">
        <w:r>
          <w:rPr>
            <w:rStyle w:val="Hyperlink"/>
          </w:rPr>
          <w:t xml:space="preserve">https://ourcodingclub.github.io/tutorials/etiquette/</w:t>
        </w:r>
      </w:hyperlink>
      <w:r>
        <w:t xml:space="preserve">.</w:t>
      </w:r>
    </w:p>
    <w:bookmarkEnd w:id="652"/>
    <w:bookmarkStart w:id="654" w:name="ref-ddi_alliance_controlled_nodate"/>
    <w:p>
      <w:pPr>
        <w:pStyle w:val="Bibliography"/>
      </w:pPr>
      <w:r>
        <w:t xml:space="preserve">DDI Alliance. n.d.a.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r>
        <w:t xml:space="preserve">Accessed January 19, 2023.</w:t>
      </w:r>
      <w:r>
        <w:t xml:space="preserve"> </w:t>
      </w:r>
      <w:hyperlink r:id="rId653">
        <w:r>
          <w:rPr>
            <w:rStyle w:val="Hyperlink"/>
          </w:rPr>
          <w:t xml:space="preserve">https://ddialliance.org/controlled-vocabularies</w:t>
        </w:r>
      </w:hyperlink>
      <w:r>
        <w:t xml:space="preserve">.</w:t>
      </w:r>
    </w:p>
    <w:bookmarkEnd w:id="654"/>
    <w:bookmarkStart w:id="656" w:name="ref-ddi_alliance_mapping_nodate"/>
    <w:p>
      <w:pPr>
        <w:pStyle w:val="Bibliography"/>
      </w:pPr>
      <w:r>
        <w:t xml:space="preserve">———. n.d.b.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r>
        <w:t xml:space="preserve">Accessed January 19, 2023.</w:t>
      </w:r>
      <w:r>
        <w:t xml:space="preserve"> </w:t>
      </w:r>
      <w:hyperlink r:id="rId655">
        <w:r>
          <w:rPr>
            <w:rStyle w:val="Hyperlink"/>
          </w:rPr>
          <w:t xml:space="preserve">https://ddialliance.org/resources/ddi-profiles/dc</w:t>
        </w:r>
      </w:hyperlink>
      <w:r>
        <w:t xml:space="preserve">.</w:t>
      </w:r>
    </w:p>
    <w:bookmarkEnd w:id="656"/>
    <w:bookmarkStart w:id="658"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657">
        <w:r>
          <w:rPr>
            <w:rStyle w:val="Hyperlink"/>
          </w:rPr>
          <w:t xml:space="preserve">https://doi.org/10.1177/0022219420945267</w:t>
        </w:r>
      </w:hyperlink>
      <w:r>
        <w:t xml:space="preserve">.</w:t>
      </w:r>
    </w:p>
    <w:bookmarkEnd w:id="658"/>
    <w:bookmarkStart w:id="660"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659">
        <w:r>
          <w:rPr>
            <w:rStyle w:val="Hyperlink"/>
          </w:rPr>
          <w:t xml:space="preserve">https://dimewiki.worldbank.org/Data_Quality_Assurance_Plan</w:t>
        </w:r>
      </w:hyperlink>
      <w:r>
        <w:t xml:space="preserve">.</w:t>
      </w:r>
    </w:p>
    <w:bookmarkEnd w:id="660"/>
    <w:bookmarkStart w:id="662"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661">
        <w:r>
          <w:rPr>
            <w:rStyle w:val="Hyperlink"/>
          </w:rPr>
          <w:t xml:space="preserve">https://dimewiki.worldbank.org/Survey_Pilot</w:t>
        </w:r>
      </w:hyperlink>
      <w:r>
        <w:t xml:space="preserve">.</w:t>
      </w:r>
    </w:p>
    <w:bookmarkEnd w:id="662"/>
    <w:bookmarkStart w:id="664"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663">
        <w:r>
          <w:rPr>
            <w:rStyle w:val="Hyperlink"/>
          </w:rPr>
          <w:t xml:space="preserve">https://docplayer.net/8853333-Drowning-in-research-data-addressing-data-management-literacy-of-graduate-students.html</w:t>
        </w:r>
      </w:hyperlink>
      <w:r>
        <w:t xml:space="preserve">.</w:t>
      </w:r>
    </w:p>
    <w:bookmarkEnd w:id="664"/>
    <w:bookmarkStart w:id="666"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665">
        <w:r>
          <w:rPr>
            <w:rStyle w:val="Hyperlink"/>
          </w:rPr>
          <w:t xml:space="preserve">https://doi.org/10.1371/journal.pone.0279720</w:t>
        </w:r>
      </w:hyperlink>
      <w:r>
        <w:t xml:space="preserve">.</w:t>
      </w:r>
    </w:p>
    <w:bookmarkEnd w:id="666"/>
    <w:bookmarkStart w:id="667" w:name="ref-duru_grant_2021"/>
    <w:p>
      <w:pPr>
        <w:pStyle w:val="Bibliography"/>
      </w:pPr>
      <w:r>
        <w:t xml:space="preserve">Duru, Maya, and Sarah Kopper. 2021.</w:t>
      </w:r>
      <w:r>
        <w:t xml:space="preserve"> </w:t>
      </w:r>
      <w:r>
        <w:t xml:space="preserve">“Grant Proposals.”</w:t>
      </w:r>
      <w:r>
        <w:t xml:space="preserve"> </w:t>
      </w:r>
      <w:r>
        <w:rPr>
          <w:iCs/>
          <w:i/>
        </w:rPr>
        <w:t xml:space="preserve">The Abdul Latif Jameel Poverty Action Lab (J-PAL)</w:t>
      </w:r>
      <w:r>
        <w:t xml:space="preserve">.</w:t>
      </w:r>
      <w:r>
        <w:t xml:space="preserve"> </w:t>
      </w:r>
      <w:hyperlink r:id="rId143">
        <w:r>
          <w:rPr>
            <w:rStyle w:val="Hyperlink"/>
          </w:rPr>
          <w:t xml:space="preserve">https://www.povertyactionlab.org/resource/grant-proposals</w:t>
        </w:r>
      </w:hyperlink>
      <w:r>
        <w:t xml:space="preserve">.</w:t>
      </w:r>
    </w:p>
    <w:bookmarkEnd w:id="667"/>
    <w:bookmarkStart w:id="669" w:name="ref-duru_gantt_nodate"/>
    <w:p>
      <w:pPr>
        <w:pStyle w:val="Bibliography"/>
      </w:pPr>
      <w:r>
        <w:t xml:space="preserve">———. n.d.</w:t>
      </w:r>
      <w:r>
        <w:t xml:space="preserve"> </w:t>
      </w:r>
      <w:r>
        <w:t xml:space="preserve">“Gantt</w:t>
      </w:r>
      <w:r>
        <w:t xml:space="preserve"> </w:t>
      </w:r>
      <w:r>
        <w:t xml:space="preserve">Chart</w:t>
      </w:r>
      <w:r>
        <w:t xml:space="preserve"> </w:t>
      </w:r>
      <w:r>
        <w:t xml:space="preserve">Template</w:t>
      </w:r>
      <w:r>
        <w:t xml:space="preserve">.”</w:t>
      </w:r>
      <w:r>
        <w:t xml:space="preserve"> </w:t>
      </w:r>
      <w:hyperlink r:id="rId668">
        <w:r>
          <w:rPr>
            <w:rStyle w:val="Hyperlink"/>
          </w:rPr>
          <w:t xml:space="preserve">https://www.povertyactionlab.org/sites/default/files/research-resources/rr_grantprop_Template_Gantt_Chart.pdf</w:t>
        </w:r>
      </w:hyperlink>
      <w:r>
        <w:t xml:space="preserve">.</w:t>
      </w:r>
    </w:p>
    <w:bookmarkEnd w:id="669"/>
    <w:bookmarkStart w:id="671"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670">
        <w:r>
          <w:rPr>
            <w:rStyle w:val="Hyperlink"/>
          </w:rPr>
          <w:t xml:space="preserve">https://www.povertyactionlab.org/resource/institutional-review-board-irb-proposals</w:t>
        </w:r>
      </w:hyperlink>
      <w:r>
        <w:t xml:space="preserve">.</w:t>
      </w:r>
    </w:p>
    <w:bookmarkEnd w:id="671"/>
    <w:bookmarkStart w:id="673"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rPr>
          <w:iCs/>
          <w:i/>
        </w:rPr>
        <w:t xml:space="preserve">In Federer, L. (Ed.). The Medical Library Association’s Guide to Data Management for Librarians</w:t>
      </w:r>
      <w:r>
        <w:t xml:space="preserve">.</w:t>
      </w:r>
      <w:r>
        <w:t xml:space="preserve"> </w:t>
      </w:r>
      <w:hyperlink r:id="rId672">
        <w:r>
          <w:rPr>
            <w:rStyle w:val="Hyperlink"/>
          </w:rPr>
          <w:t xml:space="preserve">https://trace.tennessee.edu/cgi/viewcontent.cgi?article=1023&amp;context=utk_libpub</w:t>
        </w:r>
      </w:hyperlink>
      <w:r>
        <w:t xml:space="preserve">.</w:t>
      </w:r>
    </w:p>
    <w:bookmarkEnd w:id="673"/>
    <w:bookmarkStart w:id="675"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674">
        <w:r>
          <w:rPr>
            <w:rStyle w:val="Hyperlink"/>
          </w:rPr>
          <w:t xml:space="preserve">https://timfarewell.co.uk/my-r-script-header-template/</w:t>
        </w:r>
      </w:hyperlink>
      <w:r>
        <w:t xml:space="preserve">.</w:t>
      </w:r>
    </w:p>
    <w:bookmarkEnd w:id="675"/>
    <w:bookmarkStart w:id="677"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676">
        <w:r>
          <w:rPr>
            <w:rStyle w:val="Hyperlink"/>
          </w:rPr>
          <w:t xml:space="preserve">https://www.povertyactionlab.org/resource/using-administrative-data-randomized-evaluations</w:t>
        </w:r>
      </w:hyperlink>
      <w:r>
        <w:t xml:space="preserve">.</w:t>
      </w:r>
    </w:p>
    <w:bookmarkEnd w:id="677"/>
    <w:bookmarkStart w:id="679" w:name="ref-feeney_ethical_2022"/>
    <w:p>
      <w:pPr>
        <w:pStyle w:val="Bibliography"/>
      </w:pPr>
      <w:r>
        <w:t xml:space="preserve">Feeney, Laura, Sarah Kopper, and Anja Sautmann. 2022.</w:t>
      </w:r>
      <w:r>
        <w:t xml:space="preserve"> </w:t>
      </w:r>
      <w:r>
        <w:t xml:space="preserve">“Ethical Conduct of Randomized Evaluations.”</w:t>
      </w:r>
      <w:r>
        <w:t xml:space="preserve"> </w:t>
      </w:r>
      <w:r>
        <w:rPr>
          <w:iCs/>
          <w:i/>
        </w:rPr>
        <w:t xml:space="preserve">The Abdul Latif Jameel Poverty Action Lab (J-PAL)</w:t>
      </w:r>
      <w:r>
        <w:t xml:space="preserve">.</w:t>
      </w:r>
      <w:r>
        <w:t xml:space="preserve"> </w:t>
      </w:r>
      <w:hyperlink r:id="rId678">
        <w:r>
          <w:rPr>
            <w:rStyle w:val="Hyperlink"/>
          </w:rPr>
          <w:t xml:space="preserve">https://www.povertyactionlab.org/resource/ethical-conduct-randomized-evaluations</w:t>
        </w:r>
      </w:hyperlink>
      <w:r>
        <w:t xml:space="preserve">.</w:t>
      </w:r>
    </w:p>
    <w:bookmarkEnd w:id="679"/>
    <w:bookmarkStart w:id="681"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680">
        <w:r>
          <w:rPr>
            <w:rStyle w:val="Hyperlink"/>
          </w:rPr>
          <w:t xml:space="preserve">https://www.sjsu.edu/research/docs/irb-data-management-handbook.pdf</w:t>
        </w:r>
      </w:hyperlink>
      <w:r>
        <w:t xml:space="preserve">.</w:t>
      </w:r>
    </w:p>
    <w:bookmarkEnd w:id="681"/>
    <w:bookmarkStart w:id="683" w:name="ref-fordham_university_revised_nodate"/>
    <w:p>
      <w:pPr>
        <w:pStyle w:val="Bibliography"/>
      </w:pPr>
      <w:r>
        <w:t xml:space="preserve">Fordham University. n.d.</w:t>
      </w:r>
      <w:r>
        <w:t xml:space="preserve"> </w:t>
      </w:r>
      <w:r>
        <w:t xml:space="preserve">“Revised</w:t>
      </w:r>
      <w:r>
        <w:t xml:space="preserve"> </w:t>
      </w:r>
      <w:r>
        <w:t xml:space="preserve">Common</w:t>
      </w:r>
      <w:r>
        <w:t xml:space="preserve"> </w:t>
      </w:r>
      <w:r>
        <w:t xml:space="preserve">Rule</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r>
        <w:t xml:space="preserve">Accessed April 27, 2023.</w:t>
      </w:r>
      <w:r>
        <w:t xml:space="preserve"> </w:t>
      </w:r>
      <w:hyperlink r:id="rId682">
        <w:r>
          <w:rPr>
            <w:rStyle w:val="Hyperlink"/>
          </w:rPr>
          <w:t xml:space="preserve">https://www.fordham.edu/academics/research/institutional-review-board/revised-common-rule/</w:t>
        </w:r>
      </w:hyperlink>
      <w:r>
        <w:t xml:space="preserve">.</w:t>
      </w:r>
    </w:p>
    <w:bookmarkEnd w:id="683"/>
    <w:bookmarkStart w:id="685"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684">
        <w:r>
          <w:rPr>
            <w:rStyle w:val="Hyperlink"/>
          </w:rPr>
          <w:t xml:space="preserve">https://doi.org/10.5195/jmla.2017.88</w:t>
        </w:r>
      </w:hyperlink>
      <w:r>
        <w:t xml:space="preserve">.</w:t>
      </w:r>
    </w:p>
    <w:bookmarkEnd w:id="685"/>
    <w:bookmarkStart w:id="687" w:name="X304b1875d0bf2b50d1ab22fb545837aa25f8994"/>
    <w:p>
      <w:pPr>
        <w:pStyle w:val="Bibliography"/>
      </w:pPr>
      <w:r>
        <w:t xml:space="preserve">FSU Office of Research.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Accessed June 30, 2023.</w:t>
      </w:r>
      <w:r>
        <w:t xml:space="preserve"> </w:t>
      </w:r>
      <w:hyperlink r:id="rId686">
        <w:r>
          <w:rPr>
            <w:rStyle w:val="Hyperlink"/>
          </w:rPr>
          <w:t xml:space="preserve">https://www.research.fsu.edu/research-compliance/research-data-management/#DUA</w:t>
        </w:r>
      </w:hyperlink>
      <w:r>
        <w:t xml:space="preserve">.</w:t>
      </w:r>
    </w:p>
    <w:bookmarkEnd w:id="687"/>
    <w:bookmarkStart w:id="689"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688">
        <w:r>
          <w:rPr>
            <w:rStyle w:val="Hyperlink"/>
          </w:rPr>
          <w:t xml:space="preserve">https://doi.org/10.5281/zenodo.1914401</w:t>
        </w:r>
      </w:hyperlink>
      <w:r>
        <w:t xml:space="preserve">.</w:t>
      </w:r>
    </w:p>
    <w:bookmarkEnd w:id="689"/>
    <w:bookmarkStart w:id="691"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690">
        <w:r>
          <w:rPr>
            <w:rStyle w:val="Hyperlink"/>
          </w:rPr>
          <w:t xml:space="preserve">https://www.urban.org/sites/default/files/publication/102346/principles-for-advancing-equitable-data-practice_0.pdf</w:t>
        </w:r>
      </w:hyperlink>
      <w:r>
        <w:t xml:space="preserve">.</w:t>
      </w:r>
    </w:p>
    <w:bookmarkEnd w:id="691"/>
    <w:bookmarkStart w:id="693"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692">
        <w:r>
          <w:rPr>
            <w:rStyle w:val="Hyperlink"/>
          </w:rPr>
          <w:t xml:space="preserve">https://web.stanford.edu/~gentzkow/research/CodeAndData.pdf</w:t>
        </w:r>
      </w:hyperlink>
      <w:r>
        <w:t xml:space="preserve">.</w:t>
      </w:r>
    </w:p>
    <w:bookmarkEnd w:id="693"/>
    <w:bookmarkStart w:id="695" w:name="ref-geraghty_formalize_2021"/>
    <w:p>
      <w:pPr>
        <w:pStyle w:val="Bibliography"/>
      </w:pPr>
      <w:r>
        <w:t xml:space="preserve">Geraghty, Louise, and Laura Feeney. 2021.</w:t>
      </w:r>
      <w:r>
        <w:t xml:space="preserve"> </w:t>
      </w:r>
      <w:r>
        <w:t xml:space="preserve">“Formalize Research Partnership and Establish Roles and Expectations.”</w:t>
      </w:r>
      <w:r>
        <w:t xml:space="preserve"> </w:t>
      </w:r>
      <w:r>
        <w:rPr>
          <w:iCs/>
          <w:i/>
        </w:rPr>
        <w:t xml:space="preserve">The Abdul Latif Jameel Poverty Action Lab (J-PAL)</w:t>
      </w:r>
      <w:r>
        <w:t xml:space="preserve">.</w:t>
      </w:r>
      <w:r>
        <w:t xml:space="preserve"> </w:t>
      </w:r>
      <w:hyperlink r:id="rId694">
        <w:r>
          <w:rPr>
            <w:rStyle w:val="Hyperlink"/>
          </w:rPr>
          <w:t xml:space="preserve">https://www.povertyactionlab.org/resource/formalize-research-partnership-and-establish-roles-and-expectations</w:t>
        </w:r>
      </w:hyperlink>
      <w:r>
        <w:t xml:space="preserve">.</w:t>
      </w:r>
    </w:p>
    <w:bookmarkEnd w:id="695"/>
    <w:bookmarkStart w:id="697"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696">
        <w:r>
          <w:rPr>
            <w:rStyle w:val="Hyperlink"/>
          </w:rPr>
          <w:t xml:space="preserve">https://www.povertyactionlab.org/resource/data-quality-checks</w:t>
        </w:r>
      </w:hyperlink>
      <w:r>
        <w:t xml:space="preserve">.</w:t>
      </w:r>
    </w:p>
    <w:bookmarkEnd w:id="697"/>
    <w:bookmarkStart w:id="698"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498">
        <w:r>
          <w:rPr>
            <w:rStyle w:val="Hyperlink"/>
          </w:rPr>
          <w:t xml:space="preserve">https://www.povertyactionlab.org/resource/survey-programming</w:t>
        </w:r>
      </w:hyperlink>
      <w:r>
        <w:t xml:space="preserve">.</w:t>
      </w:r>
    </w:p>
    <w:bookmarkEnd w:id="698"/>
    <w:bookmarkStart w:id="700"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699">
        <w:r>
          <w:rPr>
            <w:rStyle w:val="Hyperlink"/>
          </w:rPr>
          <w:t xml:space="preserve">https://doi.org/10.1177/2515245917746500</w:t>
        </w:r>
      </w:hyperlink>
      <w:r>
        <w:t xml:space="preserve">.</w:t>
      </w:r>
    </w:p>
    <w:bookmarkEnd w:id="700"/>
    <w:bookmarkStart w:id="702" w:name="ref-go_fair_fair_nodate"/>
    <w:p>
      <w:pPr>
        <w:pStyle w:val="Bibliography"/>
      </w:pPr>
      <w:r>
        <w:t xml:space="preserve">GO FAIR. n.d.</w:t>
      </w:r>
      <w:r>
        <w:t xml:space="preserve"> </w:t>
      </w:r>
      <w:r>
        <w:t xml:space="preserve">“</w:t>
      </w:r>
      <w:r>
        <w:t xml:space="preserve">FAIR</w:t>
      </w:r>
      <w:r>
        <w:t xml:space="preserve"> </w:t>
      </w:r>
      <w:r>
        <w:t xml:space="preserve">Principles</w:t>
      </w:r>
      <w:r>
        <w:t xml:space="preserve">.”</w:t>
      </w:r>
      <w:r>
        <w:t xml:space="preserve"> </w:t>
      </w:r>
      <w:r>
        <w:t xml:space="preserve">Accessed October 21, 2022.</w:t>
      </w:r>
      <w:r>
        <w:t xml:space="preserve"> </w:t>
      </w:r>
      <w:hyperlink r:id="rId701">
        <w:r>
          <w:rPr>
            <w:rStyle w:val="Hyperlink"/>
          </w:rPr>
          <w:t xml:space="preserve">https://www.go-fair.org/fair-principles/</w:t>
        </w:r>
      </w:hyperlink>
      <w:r>
        <w:t xml:space="preserve">.</w:t>
      </w:r>
    </w:p>
    <w:bookmarkEnd w:id="702"/>
    <w:bookmarkStart w:id="704"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703">
        <w:r>
          <w:rPr>
            <w:rStyle w:val="Hyperlink"/>
          </w:rPr>
          <w:t xml:space="preserve">https://doi.org/10.1371/journal.pcbi.1010397</w:t>
        </w:r>
      </w:hyperlink>
      <w:r>
        <w:t xml:space="preserve">.</w:t>
      </w:r>
    </w:p>
    <w:bookmarkEnd w:id="704"/>
    <w:bookmarkStart w:id="706"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705">
        <w:r>
          <w:rPr>
            <w:rStyle w:val="Hyperlink"/>
          </w:rPr>
          <w:t xml:space="preserve">https://www.theanalysisfactor.com/wide-and-long-data/</w:t>
        </w:r>
      </w:hyperlink>
      <w:r>
        <w:t xml:space="preserve">.</w:t>
      </w:r>
    </w:p>
    <w:bookmarkEnd w:id="706"/>
    <w:bookmarkStart w:id="708" w:name="ref-gueguen_new_nodate"/>
    <w:p>
      <w:pPr>
        <w:pStyle w:val="Bibliography"/>
      </w:pPr>
      <w:r>
        <w:t xml:space="preserve">Gueguen, Gretchen. n.d.</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r>
        <w:t xml:space="preserve">Accessed March 1, 2023.</w:t>
      </w:r>
      <w:r>
        <w:t xml:space="preserve"> </w:t>
      </w:r>
      <w:hyperlink r:id="rId707">
        <w:r>
          <w:rPr>
            <w:rStyle w:val="Hyperlink"/>
          </w:rPr>
          <w:t xml:space="preserve">https://www.cos.io/blog/new-osf-metadata-to-support-data-sharing-policy-compliance</w:t>
        </w:r>
      </w:hyperlink>
      <w:r>
        <w:t xml:space="preserve">.</w:t>
      </w:r>
    </w:p>
    <w:bookmarkEnd w:id="708"/>
    <w:bookmarkStart w:id="710"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709">
        <w:r>
          <w:rPr>
            <w:rStyle w:val="Hyperlink"/>
          </w:rPr>
          <w:t xml:space="preserve">https://doi.org/10.5278/16k4-4n24</w:t>
        </w:r>
      </w:hyperlink>
      <w:r>
        <w:t xml:space="preserve">.</w:t>
      </w:r>
    </w:p>
    <w:bookmarkEnd w:id="710"/>
    <w:bookmarkStart w:id="712"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711">
        <w:r>
          <w:rPr>
            <w:rStyle w:val="Hyperlink"/>
          </w:rPr>
          <w:t xml:space="preserve">http://ldbase.org/projects/c3ed1fba-b1fb-4fd0-89ff-42013957cccf</w:t>
        </w:r>
      </w:hyperlink>
      <w:r>
        <w:t xml:space="preserve">.</w:t>
      </w:r>
    </w:p>
    <w:bookmarkEnd w:id="712"/>
    <w:bookmarkStart w:id="714" w:name="ref-hayslett_libguides_nodate"/>
    <w:p>
      <w:pPr>
        <w:pStyle w:val="Bibliography"/>
      </w:pPr>
      <w:r>
        <w:t xml:space="preserve">Hayslett, Michele. n.d.</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r>
        <w:t xml:space="preserve">Accessed March 10, 2023.</w:t>
      </w:r>
      <w:r>
        <w:t xml:space="preserve"> </w:t>
      </w:r>
      <w:hyperlink r:id="rId713">
        <w:r>
          <w:rPr>
            <w:rStyle w:val="Hyperlink"/>
          </w:rPr>
          <w:t xml:space="preserve">https://guides.lib.unc.edu/metadata/basic-elements</w:t>
        </w:r>
      </w:hyperlink>
      <w:r>
        <w:t xml:space="preserve">.</w:t>
      </w:r>
    </w:p>
    <w:bookmarkEnd w:id="714"/>
    <w:bookmarkStart w:id="716"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715">
        <w:r>
          <w:rPr>
            <w:rStyle w:val="Hyperlink"/>
          </w:rPr>
          <w:t xml:space="preserve">https://obamawhitehouse.archives.gov/sites/default/files/microsites/ostp/ostp_public_access_memo_2013.pdf</w:t>
        </w:r>
      </w:hyperlink>
      <w:r>
        <w:t xml:space="preserve">.</w:t>
      </w:r>
    </w:p>
    <w:bookmarkEnd w:id="716"/>
    <w:bookmarkStart w:id="718"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717">
        <w:r>
          <w:rPr>
            <w:rStyle w:val="Hyperlink"/>
          </w:rPr>
          <w:t xml:space="preserve">https://doi.org/10.1371/journal.pcbi.1008095</w:t>
        </w:r>
      </w:hyperlink>
      <w:r>
        <w:t xml:space="preserve">.</w:t>
      </w:r>
    </w:p>
    <w:bookmarkEnd w:id="718"/>
    <w:bookmarkStart w:id="720"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719">
        <w:r>
          <w:rPr>
            <w:rStyle w:val="Hyperlink"/>
          </w:rPr>
          <w:t xml:space="preserve">https://doi.org/10.1177/2515245917751886</w:t>
        </w:r>
      </w:hyperlink>
      <w:r>
        <w:t xml:space="preserve">.</w:t>
      </w:r>
    </w:p>
    <w:bookmarkEnd w:id="720"/>
    <w:bookmarkStart w:id="722"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721">
        <w:r>
          <w:rPr>
            <w:rStyle w:val="Hyperlink"/>
          </w:rPr>
          <w:t xml:space="preserve">https://eric.ed.gov/?id=ED583982</w:t>
        </w:r>
      </w:hyperlink>
      <w:r>
        <w:t xml:space="preserve">.</w:t>
      </w:r>
    </w:p>
    <w:bookmarkEnd w:id="722"/>
    <w:bookmarkStart w:id="724" w:name="ref-huisman_3_nodate"/>
    <w:p>
      <w:pPr>
        <w:pStyle w:val="Bibliography"/>
      </w:pPr>
      <w:r>
        <w:t xml:space="preserve">Huisman, Dena. n.d.</w:t>
      </w:r>
      <w:r>
        <w:t xml:space="preserve"> </w:t>
      </w:r>
      <w:r>
        <w:t xml:space="preserve">“3</w:t>
      </w:r>
      <w:r>
        <w:t xml:space="preserve"> </w:t>
      </w:r>
      <w:r>
        <w:t xml:space="preserve">Principles</w:t>
      </w:r>
      <w:r>
        <w:t xml:space="preserve"> </w:t>
      </w:r>
      <w:r>
        <w:t xml:space="preserve">of</w:t>
      </w:r>
      <w:r>
        <w:t xml:space="preserve"> </w:t>
      </w:r>
      <w:r>
        <w:t xml:space="preserve">Ethical</w:t>
      </w:r>
      <w:r>
        <w:t xml:space="preserve"> </w:t>
      </w:r>
      <w:r>
        <w:t xml:space="preserve">Research</w:t>
      </w:r>
      <w:r>
        <w:t xml:space="preserve"> </w:t>
      </w:r>
      <w:r>
        <w:t xml:space="preserve">That</w:t>
      </w:r>
      <w:r>
        <w:t xml:space="preserve"> </w:t>
      </w:r>
      <w:r>
        <w:t xml:space="preserve">UX</w:t>
      </w:r>
      <w:r>
        <w:t xml:space="preserve"> </w:t>
      </w:r>
      <w:r>
        <w:t xml:space="preserve">Can</w:t>
      </w:r>
      <w:r>
        <w:t xml:space="preserve"> </w:t>
      </w:r>
      <w:r>
        <w:t xml:space="preserve">Take</w:t>
      </w:r>
      <w:r>
        <w:t xml:space="preserve"> </w:t>
      </w:r>
      <w:r>
        <w:t xml:space="preserve">From</w:t>
      </w:r>
      <w:r>
        <w:t xml:space="preserve"> </w:t>
      </w:r>
      <w:r>
        <w:t xml:space="preserve">Academia</w:t>
      </w:r>
      <w:r>
        <w:t xml:space="preserve">.”</w:t>
      </w:r>
      <w:r>
        <w:t xml:space="preserve"> </w:t>
      </w:r>
      <w:r>
        <w:rPr>
          <w:iCs/>
          <w:i/>
        </w:rPr>
        <w:t xml:space="preserve">Indeed Design</w:t>
      </w:r>
      <w:r>
        <w:t xml:space="preserve">. Accessed April 27, 2023.</w:t>
      </w:r>
      <w:r>
        <w:t xml:space="preserve"> </w:t>
      </w:r>
      <w:hyperlink r:id="rId723">
        <w:r>
          <w:rPr>
            <w:rStyle w:val="Hyperlink"/>
          </w:rPr>
          <w:t xml:space="preserve">https://indeed.design/article/three-basic-principles-of-ethical-research-that-ux-can-take-from-academia</w:t>
        </w:r>
      </w:hyperlink>
      <w:r>
        <w:t xml:space="preserve">.</w:t>
      </w:r>
    </w:p>
    <w:bookmarkEnd w:id="724"/>
    <w:bookmarkStart w:id="725"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41">
        <w:r>
          <w:rPr>
            <w:rStyle w:val="Hyperlink"/>
          </w:rPr>
          <w:t xml:space="preserve">https://www.icpsr.umich.edu/files/deposit/Guide-to-Codebooks_v1.pdf</w:t>
        </w:r>
      </w:hyperlink>
      <w:r>
        <w:t xml:space="preserve">.</w:t>
      </w:r>
    </w:p>
    <w:bookmarkEnd w:id="725"/>
    <w:bookmarkStart w:id="727" w:name="ref-icpsr_introduction_2022"/>
    <w:p>
      <w:pPr>
        <w:pStyle w:val="Bibliography"/>
      </w:pPr>
      <w:r>
        <w:t xml:space="preserve">———.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726">
        <w:r>
          <w:rPr>
            <w:rStyle w:val="Hyperlink"/>
          </w:rPr>
          <w:t xml:space="preserve">https://www.youtube.com/watch?v=GsnoiPzxC4g</w:t>
        </w:r>
      </w:hyperlink>
      <w:r>
        <w:t xml:space="preserve">.</w:t>
      </w:r>
    </w:p>
    <w:bookmarkEnd w:id="727"/>
    <w:bookmarkStart w:id="729" w:name="ref-icpsr_guide_nodate"/>
    <w:p>
      <w:pPr>
        <w:pStyle w:val="Bibliography"/>
      </w:pPr>
      <w:r>
        <w:t xml:space="preserve">———. n.d.a.</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Accessed January 9, 2023.</w:t>
      </w:r>
      <w:r>
        <w:t xml:space="preserve"> </w:t>
      </w:r>
      <w:hyperlink r:id="rId728">
        <w:r>
          <w:rPr>
            <w:rStyle w:val="Hyperlink"/>
          </w:rPr>
          <w:t xml:space="preserve">https://www.icpsr.umich.edu/web/pages/deposit/guide/</w:t>
        </w:r>
      </w:hyperlink>
      <w:r>
        <w:t xml:space="preserve">.</w:t>
      </w:r>
    </w:p>
    <w:bookmarkEnd w:id="729"/>
    <w:bookmarkStart w:id="731" w:name="ref-icpsr_icpsr_nodate"/>
    <w:p>
      <w:pPr>
        <w:pStyle w:val="Bibliography"/>
      </w:pPr>
      <w:r>
        <w:t xml:space="preserve">———. n.d.b.</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r>
        <w:t xml:space="preserve">Accessed January 18, 2023.</w:t>
      </w:r>
      <w:r>
        <w:t xml:space="preserve"> </w:t>
      </w:r>
      <w:hyperlink r:id="rId730">
        <w:r>
          <w:rPr>
            <w:rStyle w:val="Hyperlink"/>
          </w:rPr>
          <w:t xml:space="preserve">https://www.icpsr.umich.edu/web/pages/datamanagement/lifecycle/metadata.html</w:t>
        </w:r>
      </w:hyperlink>
      <w:r>
        <w:t xml:space="preserve">.</w:t>
      </w:r>
    </w:p>
    <w:bookmarkEnd w:id="731"/>
    <w:bookmarkStart w:id="733" w:name="X2009c37f8a3691fc61520716d6c51727ddbeca2"/>
    <w:p>
      <w:pPr>
        <w:pStyle w:val="Bibliography"/>
      </w:pPr>
      <w:r>
        <w:t xml:space="preserve">Institute of Education Sciences. n.d.a.</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r>
        <w:t xml:space="preserve">Accessed October 21, 2022.</w:t>
      </w:r>
      <w:r>
        <w:t xml:space="preserve"> </w:t>
      </w:r>
      <w:hyperlink r:id="rId732">
        <w:r>
          <w:rPr>
            <w:rStyle w:val="Hyperlink"/>
          </w:rPr>
          <w:t xml:space="preserve">https://ies.ed.gov/funding/datasharing_faq.asp</w:t>
        </w:r>
      </w:hyperlink>
      <w:r>
        <w:t xml:space="preserve">.</w:t>
      </w:r>
    </w:p>
    <w:bookmarkEnd w:id="733"/>
    <w:bookmarkStart w:id="735" w:name="X3f7ae7e9e6ef410c34e10cd81d53580f02818f2"/>
    <w:p>
      <w:pPr>
        <w:pStyle w:val="Bibliography"/>
      </w:pPr>
      <w:r>
        <w:t xml:space="preserve">———. n.d.b.</w:t>
      </w:r>
      <w:r>
        <w:t xml:space="preserve"> </w:t>
      </w:r>
      <w:r>
        <w:t xml:space="preserve">“</w:t>
      </w:r>
      <w:r>
        <w:t xml:space="preserve">IES</w:t>
      </w:r>
      <w:r>
        <w:t xml:space="preserve"> </w:t>
      </w:r>
      <w:r>
        <w:t xml:space="preserve">Funding</w:t>
      </w:r>
      <w:r>
        <w:t xml:space="preserve"> </w:t>
      </w:r>
      <w:r>
        <w:t xml:space="preserve">Opportunities</w:t>
      </w:r>
      <w:r>
        <w:t xml:space="preserve">.”</w:t>
      </w:r>
      <w:r>
        <w:t xml:space="preserve"> </w:t>
      </w:r>
      <w:r>
        <w:t xml:space="preserve">Accessed January 9, 2023.</w:t>
      </w:r>
      <w:r>
        <w:t xml:space="preserve"> </w:t>
      </w:r>
      <w:hyperlink r:id="rId734">
        <w:r>
          <w:rPr>
            <w:rStyle w:val="Hyperlink"/>
          </w:rPr>
          <w:t xml:space="preserve">https://ies.ed.gov/funding/23rfas.asp</w:t>
        </w:r>
      </w:hyperlink>
      <w:r>
        <w:t xml:space="preserve">.</w:t>
      </w:r>
    </w:p>
    <w:bookmarkEnd w:id="735"/>
    <w:bookmarkStart w:id="737" w:name="Xd7e4c32bc9f81dd6b4cc9c6405e1332232d4ef5"/>
    <w:p>
      <w:pPr>
        <w:pStyle w:val="Bibliography"/>
      </w:pPr>
      <w:r>
        <w:t xml:space="preserve">———. n.d.c.</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r>
        <w:t xml:space="preserve">Accessed October 21, 2022.</w:t>
      </w:r>
      <w:r>
        <w:t xml:space="preserve"> </w:t>
      </w:r>
      <w:hyperlink r:id="rId736">
        <w:r>
          <w:rPr>
            <w:rStyle w:val="Hyperlink"/>
          </w:rPr>
          <w:t xml:space="preserve">https://ies.ed.gov/seer/index.asp</w:t>
        </w:r>
      </w:hyperlink>
      <w:r>
        <w:t xml:space="preserve">.</w:t>
      </w:r>
    </w:p>
    <w:bookmarkEnd w:id="737"/>
    <w:bookmarkStart w:id="739" w:name="Xd1423447ed18ab30821e77f49f5ecffc46872cc"/>
    <w:p>
      <w:pPr>
        <w:pStyle w:val="Bibliography"/>
      </w:pPr>
      <w:r>
        <w:t xml:space="preserve">Johns Hopkins Institute for Clinical and Translational Research. n.d.</w:t>
      </w:r>
      <w:r>
        <w:t xml:space="preserve"> </w:t>
      </w:r>
      <w:r>
        <w:t xml:space="preserve">“Data</w:t>
      </w:r>
      <w:r>
        <w:t xml:space="preserve"> </w:t>
      </w:r>
      <w:r>
        <w:t xml:space="preserve">Dictionary</w:t>
      </w:r>
      <w:r>
        <w:t xml:space="preserve">/</w:t>
      </w:r>
      <w:r>
        <w:t xml:space="preserve">Codebook</w:t>
      </w:r>
      <w:r>
        <w:t xml:space="preserve">.”</w:t>
      </w:r>
      <w:r>
        <w:t xml:space="preserve"> </w:t>
      </w:r>
      <w:r>
        <w:t xml:space="preserve">Accessed February 10, 2023.</w:t>
      </w:r>
      <w:r>
        <w:t xml:space="preserve"> </w:t>
      </w:r>
      <w:hyperlink r:id="rId738">
        <w:r>
          <w:rPr>
            <w:rStyle w:val="Hyperlink"/>
          </w:rPr>
          <w:t xml:space="preserve">https://ictrweb.johnshopkins.edu/ictr/dmig/Best_Practice/a8376318-ebd6-421f-be63-acf8c88376a1_6342a1c3-1a5d-4287-a46e-374824e3780e.html?v=65849&amp;ip=hpdkvlttuiyioooqhw</w:t>
        </w:r>
      </w:hyperlink>
      <w:r>
        <w:t xml:space="preserve">.</w:t>
      </w:r>
    </w:p>
    <w:bookmarkEnd w:id="739"/>
    <w:bookmarkStart w:id="741"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740">
        <w:r>
          <w:rPr>
            <w:rStyle w:val="Hyperlink"/>
          </w:rPr>
          <w:t xml:space="preserve">https://www.schusterman.org/article/5-best-practices-for-equitable-and-inclusive-data-collection</w:t>
        </w:r>
      </w:hyperlink>
      <w:r>
        <w:t xml:space="preserve">.</w:t>
      </w:r>
    </w:p>
    <w:bookmarkEnd w:id="741"/>
    <w:bookmarkStart w:id="743"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742">
        <w:r>
          <w:rPr>
            <w:rStyle w:val="Hyperlink"/>
          </w:rPr>
          <w:t xml:space="preserve">https://docs.google.com/document/d/1u8o5jnWk0Iqp_J06PTu5NjBfVsdoPbBhstht6W0fFp0/edit?usp=embed_facebook</w:t>
        </w:r>
      </w:hyperlink>
      <w:r>
        <w:t xml:space="preserve">.</w:t>
      </w:r>
    </w:p>
    <w:bookmarkEnd w:id="743"/>
    <w:bookmarkStart w:id="745"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744">
        <w:r>
          <w:rPr>
            <w:rStyle w:val="Hyperlink"/>
          </w:rPr>
          <w:t xml:space="preserve">https://guides.library.stonybrook.edu/research-data/collection</w:t>
        </w:r>
      </w:hyperlink>
      <w:r>
        <w:t xml:space="preserve">.</w:t>
      </w:r>
    </w:p>
    <w:bookmarkEnd w:id="745"/>
    <w:bookmarkStart w:id="747"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746">
        <w:r>
          <w:rPr>
            <w:rStyle w:val="Hyperlink"/>
          </w:rPr>
          <w:t xml:space="preserve">https://www.povertyactionlab.org/resource/questionnaire-piloting</w:t>
        </w:r>
      </w:hyperlink>
      <w:r>
        <w:t xml:space="preserve">.</w:t>
      </w:r>
    </w:p>
    <w:bookmarkEnd w:id="747"/>
    <w:bookmarkStart w:id="748"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82">
        <w:r>
          <w:rPr>
            <w:rStyle w:val="Hyperlink"/>
          </w:rPr>
          <w:t xml:space="preserve">https://www.povertyactionlab.org/resource/survey-design</w:t>
        </w:r>
      </w:hyperlink>
      <w:r>
        <w:t xml:space="preserve">.</w:t>
      </w:r>
    </w:p>
    <w:bookmarkEnd w:id="748"/>
    <w:bookmarkStart w:id="750"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749">
        <w:r>
          <w:rPr>
            <w:rStyle w:val="Hyperlink"/>
          </w:rPr>
          <w:t xml:space="preserve">https://doi.org/10.1177/25152459211045930</w:t>
        </w:r>
      </w:hyperlink>
      <w:r>
        <w:t xml:space="preserve">.</w:t>
      </w:r>
    </w:p>
    <w:bookmarkEnd w:id="750"/>
    <w:bookmarkStart w:id="752"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751">
        <w:r>
          <w:rPr>
            <w:rStyle w:val="Hyperlink"/>
          </w:rPr>
          <w:t xml:space="preserve">https://www.maketecheasier.com/tag-files-in-windows/</w:t>
        </w:r>
      </w:hyperlink>
      <w:r>
        <w:t xml:space="preserve">.</w:t>
      </w:r>
    </w:p>
    <w:bookmarkEnd w:id="752"/>
    <w:bookmarkStart w:id="754"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753">
        <w:r>
          <w:rPr>
            <w:rStyle w:val="Hyperlink"/>
          </w:rPr>
          <w:t xml:space="preserve">https://doi.org/10.1016/j.jbi.2020.103421</w:t>
        </w:r>
      </w:hyperlink>
      <w:r>
        <w:t xml:space="preserve">.</w:t>
      </w:r>
    </w:p>
    <w:bookmarkEnd w:id="754"/>
    <w:bookmarkStart w:id="756" w:name="ref-lafayette_college_three_nodate"/>
    <w:p>
      <w:pPr>
        <w:pStyle w:val="Bibliography"/>
      </w:pPr>
      <w:r>
        <w:t xml:space="preserve">Lafayette College. n.d.</w:t>
      </w:r>
      <w:r>
        <w:t xml:space="preserve"> </w:t>
      </w:r>
      <w:r>
        <w:t xml:space="preserve">“The</w:t>
      </w:r>
      <w:r>
        <w:t xml:space="preserve"> </w:t>
      </w:r>
      <w:r>
        <w:t xml:space="preserve">Three</w:t>
      </w:r>
      <w:r>
        <w:t xml:space="preserve"> </w:t>
      </w:r>
      <w:r>
        <w:t xml:space="preserve">Types</w:t>
      </w:r>
      <w:r>
        <w:t xml:space="preserve"> </w:t>
      </w:r>
      <w:r>
        <w:t xml:space="preserve">of</w:t>
      </w:r>
      <w:r>
        <w:t xml:space="preserve"> </w:t>
      </w:r>
      <w:r>
        <w:t xml:space="preserve">IRB</w:t>
      </w:r>
      <w:r>
        <w:t xml:space="preserve"> </w:t>
      </w:r>
      <w:r>
        <w:t xml:space="preserve">Review</w:t>
      </w:r>
      <w:r>
        <w:t xml:space="preserve"> </w:t>
      </w:r>
      <w:r>
        <w:t xml:space="preserve">·.”</w:t>
      </w:r>
      <w:r>
        <w:t xml:space="preserve"> </w:t>
      </w:r>
      <w:r>
        <w:t xml:space="preserve">Accessed April 27, 2023.</w:t>
      </w:r>
      <w:r>
        <w:t xml:space="preserve"> </w:t>
      </w:r>
      <w:hyperlink r:id="rId755">
        <w:r>
          <w:rPr>
            <w:rStyle w:val="Hyperlink"/>
          </w:rPr>
          <w:t xml:space="preserve">https://irb.lafayette.edu/the-three-types-of-irb-review/</w:t>
        </w:r>
      </w:hyperlink>
      <w:r>
        <w:t xml:space="preserve">.</w:t>
      </w:r>
    </w:p>
    <w:bookmarkEnd w:id="756"/>
    <w:bookmarkStart w:id="758" w:name="ref-ldbase_data_nodate"/>
    <w:p>
      <w:pPr>
        <w:pStyle w:val="Bibliography"/>
      </w:pPr>
      <w:r>
        <w:t xml:space="preserve">LDbase. n.d.a.</w:t>
      </w:r>
      <w:r>
        <w:t xml:space="preserve"> </w:t>
      </w:r>
      <w:r>
        <w:t xml:space="preserve">“Data</w:t>
      </w:r>
      <w:r>
        <w:t xml:space="preserve"> </w:t>
      </w:r>
      <w:r>
        <w:t xml:space="preserve">Use</w:t>
      </w:r>
      <w:r>
        <w:t xml:space="preserve"> </w:t>
      </w:r>
      <w:r>
        <w:t xml:space="preserve">Vs</w:t>
      </w:r>
      <w:r>
        <w:t xml:space="preserve"> </w:t>
      </w:r>
      <w:r>
        <w:t xml:space="preserve">Data</w:t>
      </w:r>
      <w:r>
        <w:t xml:space="preserve"> </w:t>
      </w:r>
      <w:r>
        <w:t xml:space="preserve">Sharing</w:t>
      </w:r>
      <w:r>
        <w:t xml:space="preserve"> </w:t>
      </w:r>
      <w:r>
        <w:t xml:space="preserve"> </w:t>
      </w:r>
      <w:r>
        <w:t xml:space="preserve">LDbase</w:t>
      </w:r>
      <w:r>
        <w:t xml:space="preserve">.”</w:t>
      </w:r>
      <w:r>
        <w:t xml:space="preserve"> </w:t>
      </w:r>
      <w:r>
        <w:t xml:space="preserve">Accessed May 1, 2023.</w:t>
      </w:r>
      <w:r>
        <w:t xml:space="preserve"> </w:t>
      </w:r>
      <w:hyperlink r:id="rId757">
        <w:r>
          <w:rPr>
            <w:rStyle w:val="Hyperlink"/>
          </w:rPr>
          <w:t xml:space="preserve">https://ldbase.org/resources/best-practices/data-use-vs-data-sharing</w:t>
        </w:r>
      </w:hyperlink>
      <w:r>
        <w:t xml:space="preserve">.</w:t>
      </w:r>
    </w:p>
    <w:bookmarkEnd w:id="758"/>
    <w:bookmarkStart w:id="760" w:name="ref-ldbase_information_nodate"/>
    <w:p>
      <w:pPr>
        <w:pStyle w:val="Bibliography"/>
      </w:pPr>
      <w:r>
        <w:t xml:space="preserve">LDbase. n.d.b.</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r>
        <w:t xml:space="preserve">Accessed January 18, 2023.</w:t>
      </w:r>
      <w:r>
        <w:t xml:space="preserve"> </w:t>
      </w:r>
      <w:hyperlink r:id="rId759">
        <w:r>
          <w:rPr>
            <w:rStyle w:val="Hyperlink"/>
          </w:rPr>
          <w:t xml:space="preserve">https://www.ldbase.org/resources/user-guide/information-to-gather</w:t>
        </w:r>
      </w:hyperlink>
      <w:r>
        <w:t xml:space="preserve">.</w:t>
      </w:r>
    </w:p>
    <w:bookmarkEnd w:id="760"/>
    <w:bookmarkStart w:id="762" w:name="ref-lee_considerations_2020"/>
    <w:p>
      <w:pPr>
        <w:pStyle w:val="Bibliography"/>
      </w:pPr>
      <w:r>
        <w:t xml:space="preserve">Lee, Amanda, Sarah Hughes, and Shawn Marsh. 2020.</w:t>
      </w:r>
      <w:r>
        <w:t xml:space="preserve"> </w:t>
      </w:r>
      <w:r>
        <w:t xml:space="preserve">“Considerations for Collecting Electronic Signatures.”</w:t>
      </w:r>
      <w:r>
        <w:t xml:space="preserve"> </w:t>
      </w:r>
      <w:r>
        <w:rPr>
          <w:iCs/>
          <w:i/>
        </w:rPr>
        <w:t xml:space="preserve">The Abdul Latif Jameel Poverty Action Lab (J-PAL)</w:t>
      </w:r>
      <w:r>
        <w:t xml:space="preserve">.</w:t>
      </w:r>
      <w:r>
        <w:t xml:space="preserve"> </w:t>
      </w:r>
      <w:hyperlink r:id="rId761">
        <w:r>
          <w:rPr>
            <w:rStyle w:val="Hyperlink"/>
          </w:rPr>
          <w:t xml:space="preserve">https://www.povertyactionlab.org/blog/6-30-20/considerations-collecting-electronic-signatures</w:t>
        </w:r>
      </w:hyperlink>
      <w:r>
        <w:t xml:space="preserve">.</w:t>
      </w:r>
    </w:p>
    <w:bookmarkEnd w:id="762"/>
    <w:bookmarkStart w:id="764"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763">
        <w:r>
          <w:rPr>
            <w:rStyle w:val="Hyperlink"/>
          </w:rPr>
          <w:t xml:space="preserve">https://cghlewis.com/blog/data_dictionary/</w:t>
        </w:r>
      </w:hyperlink>
      <w:r>
        <w:t xml:space="preserve">.</w:t>
      </w:r>
    </w:p>
    <w:bookmarkEnd w:id="764"/>
    <w:bookmarkStart w:id="766"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765">
        <w:r>
          <w:rPr>
            <w:rStyle w:val="Hyperlink"/>
          </w:rPr>
          <w:t xml:space="preserve">https://cghlewis.com/blog/survey_data/</w:t>
        </w:r>
      </w:hyperlink>
      <w:r>
        <w:t xml:space="preserve">.</w:t>
      </w:r>
    </w:p>
    <w:bookmarkEnd w:id="766"/>
    <w:bookmarkStart w:id="768"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767">
        <w:r>
          <w:rPr>
            <w:rStyle w:val="Hyperlink"/>
          </w:rPr>
          <w:t xml:space="preserve">https://github.com/Cghlewis/codebook-pkg-comparison</w:t>
        </w:r>
      </w:hyperlink>
      <w:r>
        <w:t xml:space="preserve">.</w:t>
      </w:r>
    </w:p>
    <w:bookmarkEnd w:id="768"/>
    <w:bookmarkStart w:id="770"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769">
        <w:r>
          <w:rPr>
            <w:rStyle w:val="Hyperlink"/>
          </w:rPr>
          <w:t xml:space="preserve">http://www.withinandbetweenpod.com/</w:t>
        </w:r>
      </w:hyperlink>
      <w:r>
        <w:t xml:space="preserve">.</w:t>
      </w:r>
    </w:p>
    <w:bookmarkEnd w:id="770"/>
    <w:bookmarkStart w:id="772"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771">
        <w:r>
          <w:rPr>
            <w:rStyle w:val="Hyperlink"/>
          </w:rPr>
          <w:t xml:space="preserve">https://doi.org/10.1177/23328584211006475</w:t>
        </w:r>
      </w:hyperlink>
      <w:r>
        <w:t xml:space="preserve">.</w:t>
      </w:r>
    </w:p>
    <w:bookmarkEnd w:id="772"/>
    <w:bookmarkStart w:id="774"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773">
        <w:r>
          <w:rPr>
            <w:rStyle w:val="Hyperlink"/>
          </w:rPr>
          <w:t xml:space="preserve">https://doi.org/10.1017/cts.2021.798</w:t>
        </w:r>
      </w:hyperlink>
      <w:r>
        <w:t xml:space="preserve">.</w:t>
      </w:r>
    </w:p>
    <w:bookmarkEnd w:id="774"/>
    <w:bookmarkStart w:id="776"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775">
        <w:r>
          <w:rPr>
            <w:rStyle w:val="Hyperlink"/>
          </w:rPr>
          <w:t xml:space="preserve">https://doi.org/10.1186/s13059-015-0850-7</w:t>
        </w:r>
      </w:hyperlink>
      <w:r>
        <w:t xml:space="preserve">.</w:t>
      </w:r>
    </w:p>
    <w:bookmarkEnd w:id="776"/>
    <w:bookmarkStart w:id="778" w:name="ref-mathematica_tips_nodate"/>
    <w:p>
      <w:pPr>
        <w:pStyle w:val="Bibliography"/>
      </w:pPr>
      <w:r>
        <w:t xml:space="preserve">Mathematica. n.d.</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 Accessed June 12, 2023.</w:t>
      </w:r>
      <w:r>
        <w:t xml:space="preserve"> </w:t>
      </w:r>
      <w:hyperlink r:id="rId777">
        <w:r>
          <w:rPr>
            <w:rStyle w:val="Hyperlink"/>
          </w:rPr>
          <w:t xml:space="preserve">https://www.mathematica.org/features/tips-for-conducting-equitable-and-culturally-responsive-evaluation</w:t>
        </w:r>
      </w:hyperlink>
      <w:r>
        <w:t xml:space="preserve">.</w:t>
      </w:r>
    </w:p>
    <w:bookmarkEnd w:id="778"/>
    <w:bookmarkStart w:id="780" w:name="ref-mckay_bowen_no_2023"/>
    <w:p>
      <w:pPr>
        <w:pStyle w:val="Bibliography"/>
      </w:pPr>
      <w:r>
        <w:t xml:space="preserve">McKay Bowen, Claire, and Joshua Snoke. 2023.</w:t>
      </w:r>
      <w:r>
        <w:t xml:space="preserve"> </w:t>
      </w:r>
      <w:r>
        <w:t xml:space="preserve">“Do</w:t>
      </w:r>
      <w:r>
        <w:t xml:space="preserve"> </w:t>
      </w:r>
      <w:r>
        <w:t xml:space="preserve">No</w:t>
      </w:r>
      <w:r>
        <w:t xml:space="preserve"> </w:t>
      </w:r>
      <w:r>
        <w:t xml:space="preserve">Harm</w:t>
      </w:r>
      <w:r>
        <w:t xml:space="preserve"> </w:t>
      </w:r>
      <w:r>
        <w:t xml:space="preserve">Guide</w:t>
      </w:r>
      <w:r>
        <w:t xml:space="preserve">:</w:t>
      </w:r>
      <w:r>
        <w:t xml:space="preserve"> </w:t>
      </w:r>
      <w:r>
        <w:t xml:space="preserve">Applying</w:t>
      </w:r>
      <w:r>
        <w:t xml:space="preserve"> </w:t>
      </w:r>
      <w:r>
        <w:t xml:space="preserve">Equity</w:t>
      </w:r>
      <w:r>
        <w:t xml:space="preserve"> </w:t>
      </w:r>
      <w:r>
        <w:t xml:space="preserve">Awareness</w:t>
      </w:r>
      <w:r>
        <w:t xml:space="preserve"> </w:t>
      </w:r>
      <w:r>
        <w:t xml:space="preserve">in</w:t>
      </w:r>
      <w:r>
        <w:t xml:space="preserve"> </w:t>
      </w:r>
      <w:r>
        <w:t xml:space="preserve">Data</w:t>
      </w:r>
      <w:r>
        <w:t xml:space="preserve"> </w:t>
      </w:r>
      <w:r>
        <w:t xml:space="preserve">Privacy</w:t>
      </w:r>
      <w:r>
        <w:t xml:space="preserve"> </w:t>
      </w:r>
      <w:r>
        <w:t xml:space="preserve">Methods</w:t>
      </w:r>
      <w:r>
        <w:t xml:space="preserve">.”</w:t>
      </w:r>
      <w:r>
        <w:t xml:space="preserve"> </w:t>
      </w:r>
      <w:hyperlink r:id="rId779">
        <w:r>
          <w:rPr>
            <w:rStyle w:val="Hyperlink"/>
          </w:rPr>
          <w:t xml:space="preserve">https://www.urban.org/research/publication/do-no-harm-guide-applying-equity-awareness-data-privacy-methods</w:t>
        </w:r>
      </w:hyperlink>
      <w:r>
        <w:t xml:space="preserve">.</w:t>
      </w:r>
    </w:p>
    <w:bookmarkEnd w:id="780"/>
    <w:bookmarkStart w:id="782"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781">
        <w:r>
          <w:rPr>
            <w:rStyle w:val="Hyperlink"/>
          </w:rPr>
          <w:t xml:space="preserve">https://www.kalzumeus.com/2010/06/17/falsehoods-programmers-believe-about-names/</w:t>
        </w:r>
      </w:hyperlink>
      <w:r>
        <w:t xml:space="preserve">.</w:t>
      </w:r>
    </w:p>
    <w:bookmarkEnd w:id="782"/>
    <w:bookmarkStart w:id="784" w:name="ref-mehr_how_nodate"/>
    <w:p>
      <w:pPr>
        <w:pStyle w:val="Bibliography"/>
      </w:pPr>
      <w:r>
        <w:t xml:space="preserve">Mehr, Samuel. n.d.</w:t>
      </w:r>
      <w:r>
        <w:t xml:space="preserve"> </w:t>
      </w:r>
      <w:r>
        <w:t xml:space="preserve">“How to… Write a Lab Handbook.”</w:t>
      </w:r>
      <w:r>
        <w:t xml:space="preserve"> </w:t>
      </w:r>
      <w:r>
        <w:rPr>
          <w:iCs/>
          <w:i/>
        </w:rPr>
        <w:t xml:space="preserve">RSB</w:t>
      </w:r>
      <w:r>
        <w:t xml:space="preserve">. Accessed January 12, 2023.</w:t>
      </w:r>
      <w:r>
        <w:t xml:space="preserve"> </w:t>
      </w:r>
      <w:hyperlink r:id="rId783">
        <w:r>
          <w:rPr>
            <w:rStyle w:val="Hyperlink"/>
          </w:rPr>
          <w:t xml:space="preserve">https://www.rsb.org.uk//biologist-features/how-to-write-a-lab-handbook</w:t>
        </w:r>
      </w:hyperlink>
      <w:r>
        <w:t xml:space="preserve">.</w:t>
      </w:r>
    </w:p>
    <w:bookmarkEnd w:id="784"/>
    <w:bookmarkStart w:id="786"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785">
        <w:r>
          <w:rPr>
            <w:rStyle w:val="Hyperlink"/>
          </w:rPr>
          <w:t xml:space="preserve">https://doi.org/10.1177/2515245917747656</w:t>
        </w:r>
      </w:hyperlink>
      <w:r>
        <w:t xml:space="preserve">.</w:t>
      </w:r>
    </w:p>
    <w:bookmarkEnd w:id="786"/>
    <w:bookmarkStart w:id="788"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787">
        <w:r>
          <w:rPr>
            <w:rStyle w:val="Hyperlink"/>
          </w:rPr>
          <w:t xml:space="preserve">https://doi.org/10.1371/journal.pcbi.1004525</w:t>
        </w:r>
      </w:hyperlink>
      <w:r>
        <w:t xml:space="preserve">.</w:t>
      </w:r>
    </w:p>
    <w:bookmarkEnd w:id="788"/>
    <w:bookmarkStart w:id="790" w:name="ref-microsoft_restrictions_nodate"/>
    <w:p>
      <w:pPr>
        <w:pStyle w:val="Bibliography"/>
      </w:pPr>
      <w:r>
        <w:t xml:space="preserve">Microsoft. n.d.</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r>
        <w:t xml:space="preserve">Accessed February 17, 2023.</w:t>
      </w:r>
      <w:r>
        <w:t xml:space="preserve"> </w:t>
      </w:r>
      <w:hyperlink r:id="rId789">
        <w:r>
          <w:rPr>
            <w:rStyle w:val="Hyperlink"/>
          </w:rPr>
          <w:t xml:space="preserve">https://support.microsoft.com/en-us/office/restrictions-and-limitations-in-onedrive-and-sharepoint-64883a5d-228e-48f5-b3d2-eb39e07630fa</w:t>
        </w:r>
      </w:hyperlink>
      <w:r>
        <w:t xml:space="preserve">.</w:t>
      </w:r>
    </w:p>
    <w:bookmarkEnd w:id="790"/>
    <w:bookmarkStart w:id="792"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791">
        <w:r>
          <w:rPr>
            <w:rStyle w:val="Hyperlink"/>
          </w:rPr>
          <w:t xml:space="preserve">http://websites.umich.edu/~pals/PALS%202000_V13Word97.pdf</w:t>
        </w:r>
      </w:hyperlink>
      <w:r>
        <w:t xml:space="preserve">.</w:t>
      </w:r>
    </w:p>
    <w:bookmarkEnd w:id="792"/>
    <w:bookmarkStart w:id="794"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793">
        <w:r>
          <w:rPr>
            <w:rStyle w:val="Hyperlink"/>
          </w:rPr>
          <w:t xml:space="preserve">https://doi.org/10.1177/10883576221133495</w:t>
        </w:r>
      </w:hyperlink>
      <w:r>
        <w:t xml:space="preserve">.</w:t>
      </w:r>
    </w:p>
    <w:bookmarkEnd w:id="794"/>
    <w:bookmarkStart w:id="796" w:name="ref-narvaiz_data_nodate"/>
    <w:p>
      <w:pPr>
        <w:pStyle w:val="Bibliography"/>
      </w:pPr>
      <w:r>
        <w:t xml:space="preserve">Narvaiz, Sarah. n.d.</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 Accessed June 12, 2023.</w:t>
      </w:r>
      <w:r>
        <w:t xml:space="preserve"> </w:t>
      </w:r>
      <w:hyperlink r:id="rId795">
        <w:r>
          <w:rPr>
            <w:rStyle w:val="Hyperlink"/>
          </w:rPr>
          <w:t xml:space="preserve">https://www.sarahnarvaiz.com/ethics/</w:t>
        </w:r>
      </w:hyperlink>
      <w:r>
        <w:t xml:space="preserve">.</w:t>
      </w:r>
    </w:p>
    <w:bookmarkEnd w:id="796"/>
    <w:bookmarkStart w:id="798" w:name="X626c0b81c0b52ebb04abdce5636e25df9a359d2"/>
    <w:p>
      <w:pPr>
        <w:pStyle w:val="Bibliography"/>
      </w:pPr>
      <w:r>
        <w:t xml:space="preserve">National Center for Education Statistics. n.d.a.</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r>
        <w:t xml:space="preserve">Accessed April 13, 2023.</w:t>
      </w:r>
      <w:r>
        <w:t xml:space="preserve"> </w:t>
      </w:r>
      <w:hyperlink r:id="rId797">
        <w:r>
          <w:rPr>
            <w:rStyle w:val="Hyperlink"/>
          </w:rPr>
          <w:t xml:space="preserve">https://ceds.ed.gov/Default.aspx</w:t>
        </w:r>
      </w:hyperlink>
      <w:r>
        <w:t xml:space="preserve">.</w:t>
      </w:r>
    </w:p>
    <w:bookmarkEnd w:id="798"/>
    <w:bookmarkStart w:id="800" w:name="Xe2eee4d1f7bd27c87dd0af04aef59311d284e11"/>
    <w:p>
      <w:pPr>
        <w:pStyle w:val="Bibliography"/>
      </w:pPr>
      <w:r>
        <w:t xml:space="preserve">———. n.d.b.</w:t>
      </w:r>
      <w:r>
        <w:t xml:space="preserve"> </w:t>
      </w:r>
      <w:r>
        <w:t xml:space="preserve">“Memoranda of</w:t>
      </w:r>
      <w:r>
        <w:t xml:space="preserve"> </w:t>
      </w:r>
      <w:r>
        <w:t xml:space="preserve">Understand</w:t>
      </w:r>
      <w:r>
        <w:t xml:space="preserve"> </w:t>
      </w:r>
      <w:r>
        <w:t xml:space="preserve">and</w:t>
      </w:r>
      <w:r>
        <w:t xml:space="preserve"> </w:t>
      </w:r>
      <w:r>
        <w:t xml:space="preserve">Other</w:t>
      </w:r>
      <w:r>
        <w:t xml:space="preserve"> </w:t>
      </w:r>
      <w:r>
        <w:t xml:space="preserve">Data</w:t>
      </w:r>
      <w:r>
        <w:t xml:space="preserve"> </w:t>
      </w:r>
      <w:r>
        <w:t xml:space="preserve">Use</w:t>
      </w:r>
      <w:r>
        <w:t xml:space="preserve"> </w:t>
      </w:r>
      <w:r>
        <w:t xml:space="preserve">Agreements</w:t>
      </w:r>
      <w:r>
        <w:t xml:space="preserve">.”</w:t>
      </w:r>
      <w:r>
        <w:t xml:space="preserve"> </w:t>
      </w:r>
      <w:r>
        <w:t xml:space="preserve">Accessed April 25, 2023.</w:t>
      </w:r>
      <w:r>
        <w:t xml:space="preserve"> </w:t>
      </w:r>
      <w:hyperlink r:id="rId799">
        <w:r>
          <w:rPr>
            <w:rStyle w:val="Hyperlink"/>
          </w:rPr>
          <w:t xml:space="preserve">https://nces.ed.gov/forum/dataethicscourse/additional-materials/memoranda-of-understanding.pdf</w:t>
        </w:r>
      </w:hyperlink>
      <w:r>
        <w:t xml:space="preserve">.</w:t>
      </w:r>
    </w:p>
    <w:bookmarkEnd w:id="800"/>
    <w:bookmarkStart w:id="802"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801">
        <w:r>
          <w:rPr>
            <w:rStyle w:val="Hyperlink"/>
          </w:rPr>
          <w:t xml:space="preserve">https://www.neh.gov/sites/default/files/2018-06/data_management_plans_2018.pdf</w:t>
        </w:r>
      </w:hyperlink>
      <w:r>
        <w:t xml:space="preserve">.</w:t>
      </w:r>
    </w:p>
    <w:bookmarkEnd w:id="802"/>
    <w:bookmarkStart w:id="804"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803">
        <w:r>
          <w:rPr>
            <w:rStyle w:val="Hyperlink"/>
          </w:rPr>
          <w:t xml:space="preserve">https://nij.ojp.gov/funding/common-rule</w:t>
        </w:r>
      </w:hyperlink>
      <w:r>
        <w:t xml:space="preserve">.</w:t>
      </w:r>
    </w:p>
    <w:bookmarkEnd w:id="804"/>
    <w:bookmarkStart w:id="806" w:name="Xab5cc513ee7ce8da7e60613dbaa07a423b0f5dd"/>
    <w:p>
      <w:pPr>
        <w:pStyle w:val="Bibliography"/>
      </w:pPr>
      <w:r>
        <w:t xml:space="preserve">National Institutes of Health. n.d.a.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r>
        <w:t xml:space="preserve">Accessed January 11, 2023.</w:t>
      </w:r>
      <w:r>
        <w:t xml:space="preserve"> </w:t>
      </w:r>
      <w:hyperlink r:id="rId805">
        <w:r>
          <w:rPr>
            <w:rStyle w:val="Hyperlink"/>
          </w:rPr>
          <w:t xml:space="preserve">https://sharing.nih.gov/data-management-and-sharing-policy/planning-and-budgeting-for-data-management-and-sharing/budgeting-for-data-management-sharing#after</w:t>
        </w:r>
      </w:hyperlink>
      <w:r>
        <w:t xml:space="preserve">.</w:t>
      </w:r>
    </w:p>
    <w:bookmarkEnd w:id="806"/>
    <w:bookmarkStart w:id="807" w:name="X3c1ff3c6cd14c0e4b2a2c519ec7024e112344e8"/>
    <w:p>
      <w:pPr>
        <w:pStyle w:val="Bibliography"/>
      </w:pPr>
      <w:r>
        <w:t xml:space="preserve">———. n.d.b.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r>
        <w:t xml:space="preserve">Accessed April 13, 2023.</w:t>
      </w:r>
      <w:r>
        <w:t xml:space="preserve"> </w:t>
      </w:r>
      <w:hyperlink r:id="rId478">
        <w:r>
          <w:rPr>
            <w:rStyle w:val="Hyperlink"/>
          </w:rPr>
          <w:t xml:space="preserve">https://www.nlm.nih.gov/oet/ed/cde/tutorial/03-100.html</w:t>
        </w:r>
      </w:hyperlink>
      <w:r>
        <w:t xml:space="preserve">.</w:t>
      </w:r>
    </w:p>
    <w:bookmarkEnd w:id="807"/>
    <w:bookmarkStart w:id="809" w:name="Xbb5690b3da223e7a09e9f9ea20d8095d382702f"/>
    <w:p>
      <w:pPr>
        <w:pStyle w:val="Bibliography"/>
      </w:pPr>
      <w:r>
        <w:t xml:space="preserve">———. n.d.c.</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Policy</w:t>
      </w:r>
      <w:r>
        <w:t xml:space="preserve"> </w:t>
      </w:r>
      <w:r>
        <w:t xml:space="preserve">Overview</w:t>
      </w:r>
      <w:r>
        <w:t xml:space="preserve"> </w:t>
      </w:r>
      <w:r>
        <w:t xml:space="preserve"> </w:t>
      </w:r>
      <w:r>
        <w:t xml:space="preserve">Data</w:t>
      </w:r>
      <w:r>
        <w:t xml:space="preserve"> </w:t>
      </w:r>
      <w:r>
        <w:t xml:space="preserve">Sharing</w:t>
      </w:r>
      <w:r>
        <w:t xml:space="preserve">.”</w:t>
      </w:r>
      <w:r>
        <w:t xml:space="preserve"> </w:t>
      </w:r>
      <w:r>
        <w:t xml:space="preserve">Accessed March 13, 2023.</w:t>
      </w:r>
      <w:r>
        <w:t xml:space="preserve"> </w:t>
      </w:r>
      <w:hyperlink r:id="rId808">
        <w:r>
          <w:rPr>
            <w:rStyle w:val="Hyperlink"/>
          </w:rPr>
          <w:t xml:space="preserve">https://sharing.nih.gov/data-management-and-sharing-policy/about-data-management-and-sharing-policies/data-management-and-sharing-policy-overview</w:t>
        </w:r>
      </w:hyperlink>
      <w:r>
        <w:t xml:space="preserve">.</w:t>
      </w:r>
    </w:p>
    <w:bookmarkEnd w:id="809"/>
    <w:bookmarkStart w:id="811"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810">
        <w:r>
          <w:rPr>
            <w:rStyle w:val="Hyperlink"/>
          </w:rPr>
          <w:t xml:space="preserve">https://nsf-gov-resources.nsf.gov/2023-06/NSF23104.pdf?VersionId=cSTD31SSPUEkM_Vm25HSlgZBDeiPvzdQ</w:t>
        </w:r>
      </w:hyperlink>
      <w:r>
        <w:t xml:space="preserve">.</w:t>
      </w:r>
    </w:p>
    <w:bookmarkEnd w:id="811"/>
    <w:bookmarkStart w:id="813"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812">
        <w:r>
          <w:rPr>
            <w:rStyle w:val="Hyperlink"/>
          </w:rPr>
          <w:t xml:space="preserve">https://ies.ed.gov/ncee/pubs/2022004/pdf/2022004.pdf</w:t>
        </w:r>
      </w:hyperlink>
      <w:r>
        <w:t xml:space="preserve">.</w:t>
      </w:r>
    </w:p>
    <w:bookmarkEnd w:id="813"/>
    <w:bookmarkStart w:id="815"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814">
        <w:r>
          <w:rPr>
            <w:rStyle w:val="Hyperlink"/>
          </w:rPr>
          <w:t xml:space="preserve">https://www.whitehouse.gov/wp-content/uploads/2022/08/08-2022-OSTP-Public-Access-Memo.pdf</w:t>
        </w:r>
      </w:hyperlink>
      <w:r>
        <w:t xml:space="preserve">.</w:t>
      </w:r>
    </w:p>
    <w:bookmarkEnd w:id="815"/>
    <w:bookmarkStart w:id="817"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816">
        <w:r>
          <w:rPr>
            <w:rStyle w:val="Hyperlink"/>
          </w:rPr>
          <w:t xml:space="preserve">https://medium.com/@kimtnguyen/relational-database-schema-design-overview-70e447ff66f9</w:t>
        </w:r>
      </w:hyperlink>
      <w:r>
        <w:t xml:space="preserve">.</w:t>
      </w:r>
    </w:p>
    <w:bookmarkEnd w:id="817"/>
    <w:bookmarkStart w:id="819"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818">
        <w:r>
          <w:rPr>
            <w:rStyle w:val="Hyperlink"/>
          </w:rPr>
          <w:t xml:space="preserve">https://our.oakland.edu/handle/10323/6893</w:t>
        </w:r>
      </w:hyperlink>
      <w:r>
        <w:t xml:space="preserve">.</w:t>
      </w:r>
    </w:p>
    <w:bookmarkEnd w:id="819"/>
    <w:bookmarkStart w:id="821" w:name="X91a7968a5e890750589105e8c763fa217748bc4"/>
    <w:p>
      <w:pPr>
        <w:pStyle w:val="Bibliography"/>
      </w:pPr>
      <w:r>
        <w:t xml:space="preserve">Northern Illinois University. n.d.</w:t>
      </w:r>
      <w:r>
        <w:t xml:space="preserve"> </w:t>
      </w:r>
      <w:r>
        <w:t xml:space="preserve">“Data</w:t>
      </w:r>
      <w:r>
        <w:t xml:space="preserve"> </w:t>
      </w:r>
      <w:r>
        <w:t xml:space="preserve">Collection</w:t>
      </w:r>
      <w:r>
        <w:t xml:space="preserve">.”</w:t>
      </w:r>
      <w:r>
        <w:t xml:space="preserve"> </w:t>
      </w:r>
      <w:r>
        <w:t xml:space="preserve">Accessed April 27, 2023.</w:t>
      </w:r>
      <w:r>
        <w:t xml:space="preserve"> </w:t>
      </w:r>
      <w:hyperlink r:id="rId820">
        <w:r>
          <w:rPr>
            <w:rStyle w:val="Hyperlink"/>
          </w:rPr>
          <w:t xml:space="preserve">https://ori.hhs.gov/education/products/n_illinois_u/datamanagement/dctopic.html</w:t>
        </w:r>
      </w:hyperlink>
      <w:r>
        <w:t xml:space="preserve">.</w:t>
      </w:r>
    </w:p>
    <w:bookmarkEnd w:id="821"/>
    <w:bookmarkStart w:id="823" w:name="Xcf7d2b239fec6ccc39c5020aff75f7e6e3d2c18"/>
    <w:p>
      <w:pPr>
        <w:pStyle w:val="Bibliography"/>
      </w:pPr>
      <w:r>
        <w:t xml:space="preserve">Northwestern University. n.d.</w:t>
      </w:r>
      <w:r>
        <w:t xml:space="preserve"> </w:t>
      </w:r>
      <w:r>
        <w:t xml:space="preserve">“Exempt</w:t>
      </w:r>
      <w:r>
        <w:t xml:space="preserve"> </w:t>
      </w:r>
      <w:r>
        <w:t xml:space="preserve">Review</w:t>
      </w:r>
      <w:r>
        <w:t xml:space="preserve">.”</w:t>
      </w:r>
      <w:r>
        <w:t xml:space="preserve"> </w:t>
      </w:r>
      <w:r>
        <w:t xml:space="preserve">Accessed April 27, 2023.</w:t>
      </w:r>
      <w:r>
        <w:t xml:space="preserve"> </w:t>
      </w:r>
      <w:hyperlink r:id="rId822">
        <w:r>
          <w:rPr>
            <w:rStyle w:val="Hyperlink"/>
          </w:rPr>
          <w:t xml:space="preserve">https://irb.northwestern.edu/submitting-to-the-irb/types-of-reviews/exempt-review.html</w:t>
        </w:r>
      </w:hyperlink>
      <w:r>
        <w:t xml:space="preserve">.</w:t>
      </w:r>
    </w:p>
    <w:bookmarkEnd w:id="823"/>
    <w:bookmarkStart w:id="825" w:name="ref-nucats_standard_nodate"/>
    <w:p>
      <w:pPr>
        <w:pStyle w:val="Bibliography"/>
      </w:pPr>
      <w:r>
        <w:t xml:space="preserve">NUCATS. n.d.</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r>
        <w:t xml:space="preserve">Accessed January 13, 2023.</w:t>
      </w:r>
      <w:r>
        <w:t xml:space="preserve"> </w:t>
      </w:r>
      <w:hyperlink r:id="rId824">
        <w:r>
          <w:rPr>
            <w:rStyle w:val="Hyperlink"/>
          </w:rPr>
          <w:t xml:space="preserve">https://www.nucats.northwestern.edu/docs/cecd/overview-of-sops.pdf</w:t>
        </w:r>
      </w:hyperlink>
      <w:r>
        <w:t xml:space="preserve">.</w:t>
      </w:r>
    </w:p>
    <w:bookmarkEnd w:id="825"/>
    <w:bookmarkStart w:id="827" w:name="ref-nyu_web_communications_data_nodate"/>
    <w:p>
      <w:pPr>
        <w:pStyle w:val="Bibliography"/>
      </w:pPr>
      <w:r>
        <w:t xml:space="preserve">NYU Web Communications. n.d.</w:t>
      </w:r>
      <w:r>
        <w:t xml:space="preserve"> </w:t>
      </w:r>
      <w:r>
        <w:t xml:space="preserve">“Data</w:t>
      </w:r>
      <w:r>
        <w:t xml:space="preserve"> </w:t>
      </w:r>
      <w:r>
        <w:t xml:space="preserve">Governance</w:t>
      </w:r>
      <w:r>
        <w:t xml:space="preserve">.”</w:t>
      </w:r>
      <w:r>
        <w:t xml:space="preserve"> </w:t>
      </w:r>
      <w:r>
        <w:t xml:space="preserve">Accessed June 30, 2023.</w:t>
      </w:r>
      <w:r>
        <w:t xml:space="preserve"> </w:t>
      </w:r>
      <w:hyperlink r:id="rId826">
        <w:r>
          <w:rPr>
            <w:rStyle w:val="Hyperlink"/>
          </w:rPr>
          <w:t xml:space="preserve">http://www.nyu.edu/content/nyu/en/employees/resources-and-services/administrative-services/institutional-research/data-governance</w:t>
        </w:r>
      </w:hyperlink>
      <w:r>
        <w:t xml:space="preserve">.</w:t>
      </w:r>
    </w:p>
    <w:bookmarkEnd w:id="827"/>
    <w:bookmarkStart w:id="829"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828">
        <w:r>
          <w:rPr>
            <w:rStyle w:val="Hyperlink"/>
          </w:rPr>
          <w:t xml:space="preserve">https://www.povertyactionlab.org/sites/default/files/Data_Security_Procedures_December.pdf</w:t>
        </w:r>
      </w:hyperlink>
      <w:r>
        <w:t xml:space="preserve">.</w:t>
      </w:r>
    </w:p>
    <w:bookmarkEnd w:id="829"/>
    <w:bookmarkStart w:id="831" w:name="X8d536304c081b49faff10847448613960f4de37"/>
    <w:p>
      <w:pPr>
        <w:pStyle w:val="Bibliography"/>
      </w:pPr>
      <w:r>
        <w:t xml:space="preserve">Office for Human Research.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830">
        <w:r>
          <w:rPr>
            <w:rStyle w:val="Hyperlink"/>
          </w:rPr>
          <w:t xml:space="preserve">https://www.hhs.gov/ohrp/regulations-and-policy/regulations/common-rule/index.html</w:t>
        </w:r>
      </w:hyperlink>
      <w:r>
        <w:t xml:space="preserve">.</w:t>
      </w:r>
    </w:p>
    <w:bookmarkEnd w:id="831"/>
    <w:bookmarkStart w:id="833" w:name="Xa3023eb90d3fb752caa2d085e739baeeef35364"/>
    <w:p>
      <w:pPr>
        <w:pStyle w:val="Bibliography"/>
      </w:pPr>
      <w:r>
        <w:t xml:space="preserve">Office for Human Research Office for Human Research.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t xml:space="preserve">Text.</w:t>
      </w:r>
      <w:r>
        <w:t xml:space="preserve"> </w:t>
      </w:r>
      <w:r>
        <w:rPr>
          <w:iCs/>
          <w:i/>
        </w:rPr>
        <w:t xml:space="preserve">HHS.gov</w:t>
      </w:r>
      <w:r>
        <w:t xml:space="preserve">.</w:t>
      </w:r>
      <w:r>
        <w:t xml:space="preserve"> </w:t>
      </w:r>
      <w:hyperlink r:id="rId832">
        <w:r>
          <w:rPr>
            <w:rStyle w:val="Hyperlink"/>
          </w:rPr>
          <w:t xml:space="preserve">https://www.hhs.gov/ohrp/education-and-outreach/revised-common-rule/revised-common-rule-q-and-a/index.html</w:t>
        </w:r>
      </w:hyperlink>
      <w:r>
        <w:t xml:space="preserve">.</w:t>
      </w:r>
    </w:p>
    <w:bookmarkEnd w:id="833"/>
    <w:bookmarkStart w:id="835" w:name="Xfa8e61c17ce77df1f0ca99f64b5270ba73f0ec5"/>
    <w:p>
      <w:pPr>
        <w:pStyle w:val="Bibliography"/>
      </w:pPr>
      <w:r>
        <w:t xml:space="preserve">Office for Human Research Protections.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834">
        <w:r>
          <w:rPr>
            <w:rStyle w:val="Hyperlink"/>
          </w:rPr>
          <w:t xml:space="preserve">https://www.hhs.gov/ohrp/regulations-and-policy/regulations/45-cfr-46/index.html</w:t>
        </w:r>
      </w:hyperlink>
      <w:r>
        <w:t xml:space="preserve">.</w:t>
      </w:r>
    </w:p>
    <w:bookmarkEnd w:id="835"/>
    <w:bookmarkStart w:id="837"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836">
        <w:r>
          <w:rPr>
            <w:rStyle w:val="Hyperlink"/>
          </w:rPr>
          <w:t xml:space="preserve">https://www.youtube.com/watch?v=3sDhQRIYUmA</w:t>
        </w:r>
      </w:hyperlink>
      <w:r>
        <w:t xml:space="preserve">.</w:t>
      </w:r>
    </w:p>
    <w:bookmarkEnd w:id="837"/>
    <w:bookmarkStart w:id="839"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838">
        <w:r>
          <w:rPr>
            <w:rStyle w:val="Hyperlink"/>
          </w:rPr>
          <w:t xml:space="preserve">https://research.oregonstate.edu/irb/what-institutional-review-board-irb</w:t>
        </w:r>
      </w:hyperlink>
      <w:r>
        <w:t xml:space="preserve">.</w:t>
      </w:r>
    </w:p>
    <w:bookmarkEnd w:id="839"/>
    <w:bookmarkStart w:id="841"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840">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841"/>
    <w:bookmarkStart w:id="843"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842">
        <w:r>
          <w:rPr>
            <w:rStyle w:val="Hyperlink"/>
          </w:rPr>
          <w:t xml:space="preserve">https://doi.org/10.3886/E121381V1</w:t>
        </w:r>
      </w:hyperlink>
      <w:r>
        <w:t xml:space="preserve">.</w:t>
      </w:r>
    </w:p>
    <w:bookmarkEnd w:id="843"/>
    <w:bookmarkStart w:id="845"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844">
        <w:r>
          <w:rPr>
            <w:rStyle w:val="Hyperlink"/>
          </w:rPr>
          <w:t xml:space="preserve">https://doi.org/10.5195/jmla.2018.319</w:t>
        </w:r>
      </w:hyperlink>
      <w:r>
        <w:t xml:space="preserve">.</w:t>
      </w:r>
    </w:p>
    <w:bookmarkEnd w:id="845"/>
    <w:bookmarkStart w:id="846"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84">
        <w:r>
          <w:rPr>
            <w:rStyle w:val="Hyperlink"/>
          </w:rPr>
          <w:t xml:space="preserve">https://www.pewresearch.org/our-methods/u-s-surveys/writing-survey-questions/</w:t>
        </w:r>
      </w:hyperlink>
      <w:r>
        <w:t xml:space="preserve">.</w:t>
      </w:r>
    </w:p>
    <w:bookmarkEnd w:id="846"/>
    <w:bookmarkStart w:id="848" w:name="ref-qiao_brief_2018"/>
    <w:p>
      <w:pPr>
        <w:pStyle w:val="Bibliography"/>
      </w:pPr>
      <w:r>
        <w:t xml:space="preserve">Qiao, Haiping. 2018.</w:t>
      </w:r>
      <w:r>
        <w:t xml:space="preserve"> </w:t>
      </w:r>
      <w:r>
        <w:t xml:space="preserve">“A Brief Introduction to Institutional Review Boards in the</w:t>
      </w:r>
      <w:r>
        <w:t xml:space="preserve"> </w:t>
      </w:r>
      <w:r>
        <w:t xml:space="preserve">United</w:t>
      </w:r>
      <w:r>
        <w:t xml:space="preserve"> </w:t>
      </w:r>
      <w:r>
        <w:t xml:space="preserve">States</w:t>
      </w:r>
      <w:r>
        <w:t xml:space="preserve">.”</w:t>
      </w:r>
      <w:r>
        <w:t xml:space="preserve"> </w:t>
      </w:r>
      <w:r>
        <w:rPr>
          <w:iCs/>
          <w:i/>
        </w:rPr>
        <w:t xml:space="preserve">Pediatric Investigation</w:t>
      </w:r>
      <w:r>
        <w:t xml:space="preserve"> </w:t>
      </w:r>
      <w:r>
        <w:t xml:space="preserve">2 (1): 46–51.</w:t>
      </w:r>
      <w:r>
        <w:t xml:space="preserve"> </w:t>
      </w:r>
      <w:hyperlink r:id="rId847">
        <w:r>
          <w:rPr>
            <w:rStyle w:val="Hyperlink"/>
          </w:rPr>
          <w:t xml:space="preserve">https://doi.org/10.1002/ped4.12023</w:t>
        </w:r>
      </w:hyperlink>
      <w:r>
        <w:t xml:space="preserve">.</w:t>
      </w:r>
    </w:p>
    <w:bookmarkEnd w:id="848"/>
    <w:bookmarkStart w:id="850"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849">
        <w:r>
          <w:rPr>
            <w:rStyle w:val="Hyperlink"/>
          </w:rPr>
          <w:t xml:space="preserve">https://stat.ethz.ch/R-manual/R-devel/library/base/html/00Index.html</w:t>
        </w:r>
      </w:hyperlink>
      <w:r>
        <w:t xml:space="preserve">.</w:t>
      </w:r>
    </w:p>
    <w:bookmarkEnd w:id="850"/>
    <w:bookmarkStart w:id="851" w:name="ref-rel_west_data_nodate"/>
    <w:p>
      <w:pPr>
        <w:pStyle w:val="Bibliography"/>
      </w:pPr>
      <w:r>
        <w:t xml:space="preserve">REL West. n.d.</w:t>
      </w:r>
      <w:r>
        <w:t xml:space="preserve"> </w:t>
      </w:r>
      <w:r>
        <w:t xml:space="preserve">“Data</w:t>
      </w:r>
      <w:r>
        <w:t xml:space="preserve"> </w:t>
      </w:r>
      <w:r>
        <w:t xml:space="preserve">Sharing</w:t>
      </w:r>
      <w:r>
        <w:t xml:space="preserve"> </w:t>
      </w:r>
      <w:r>
        <w:t xml:space="preserve">and</w:t>
      </w:r>
      <w:r>
        <w:t xml:space="preserve"> </w:t>
      </w:r>
      <w:r>
        <w:t xml:space="preserve">Memorandums</w:t>
      </w:r>
      <w:r>
        <w:t xml:space="preserve"> </w:t>
      </w:r>
      <w:r>
        <w:t xml:space="preserve">of</w:t>
      </w:r>
      <w:r>
        <w:t xml:space="preserve"> </w:t>
      </w:r>
      <w:r>
        <w:t xml:space="preserve">Understanding</w:t>
      </w:r>
      <w:r>
        <w:t xml:space="preserve">:</w:t>
      </w:r>
      <w:r>
        <w:t xml:space="preserve"> </w:t>
      </w:r>
      <w:r>
        <w:t xml:space="preserve">Considerations</w:t>
      </w:r>
      <w:r>
        <w:t xml:space="preserve"> </w:t>
      </w:r>
      <w:r>
        <w:t xml:space="preserve">for</w:t>
      </w:r>
      <w:r>
        <w:t xml:space="preserve"> </w:t>
      </w:r>
      <w:r>
        <w:t xml:space="preserve">Development</w:t>
      </w:r>
      <w:r>
        <w:t xml:space="preserve">.”</w:t>
      </w:r>
      <w:r>
        <w:t xml:space="preserve"> </w:t>
      </w:r>
      <w:hyperlink r:id="rId466">
        <w:r>
          <w:rPr>
            <w:rStyle w:val="Hyperlink"/>
          </w:rPr>
          <w:t xml:space="preserve">https://ies.ed.gov/ncee/rel/regions/west/relwestFiles/pdf/CRP_Data_Sharing_Agreements_and_MOUs.pdf</w:t>
        </w:r>
      </w:hyperlink>
      <w:r>
        <w:t xml:space="preserve">.</w:t>
      </w:r>
    </w:p>
    <w:bookmarkEnd w:id="851"/>
    <w:bookmarkStart w:id="853"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Preprint. EdArXiv.</w:t>
      </w:r>
      <w:r>
        <w:t xml:space="preserve"> </w:t>
      </w:r>
      <w:hyperlink r:id="rId852">
        <w:r>
          <w:rPr>
            <w:rStyle w:val="Hyperlink"/>
          </w:rPr>
          <w:t xml:space="preserve">https://doi.org/10.35542/osf.io/xqfwb</w:t>
        </w:r>
      </w:hyperlink>
      <w:r>
        <w:t xml:space="preserve">.</w:t>
      </w:r>
    </w:p>
    <w:bookmarkEnd w:id="853"/>
    <w:bookmarkStart w:id="855"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854">
        <w:r>
          <w:rPr>
            <w:rStyle w:val="Hyperlink"/>
          </w:rPr>
          <w:t xml:space="preserve">https://doi.org/10.6084/m9.figshare.13215350.v2</w:t>
        </w:r>
      </w:hyperlink>
      <w:r>
        <w:t xml:space="preserve">.</w:t>
      </w:r>
    </w:p>
    <w:bookmarkEnd w:id="855"/>
    <w:bookmarkStart w:id="857"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856">
        <w:r>
          <w:rPr>
            <w:rStyle w:val="Hyperlink"/>
          </w:rPr>
          <w:t xml:space="preserve">https://emilyriederer.netlify.app/post/column-name-contracts/</w:t>
        </w:r>
      </w:hyperlink>
      <w:r>
        <w:t xml:space="preserve">.</w:t>
      </w:r>
    </w:p>
    <w:bookmarkEnd w:id="857"/>
    <w:bookmarkStart w:id="859"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858">
        <w:r>
          <w:rPr>
            <w:rStyle w:val="Hyperlink"/>
          </w:rPr>
          <w:t xml:space="preserve">https://locallyoptimistic.com/post/building-a-data-practice/</w:t>
        </w:r>
      </w:hyperlink>
      <w:r>
        <w:t xml:space="preserve">.</w:t>
      </w:r>
    </w:p>
    <w:bookmarkEnd w:id="859"/>
    <w:bookmarkStart w:id="861" w:name="X1918d6fbae917b9bdd0828dba36f9fd52573ee1"/>
    <w:p>
      <w:pPr>
        <w:pStyle w:val="Bibliography"/>
      </w:pPr>
      <w:r>
        <w:t xml:space="preserve">Samuel J. Wood Library. n.d.</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 </w:t>
      </w:r>
      <w:r>
        <w:t xml:space="preserve"> </w:t>
      </w:r>
      <w:r>
        <w:t xml:space="preserve">Weill</w:t>
      </w:r>
      <w:r>
        <w:t xml:space="preserve"> </w:t>
      </w:r>
      <w:r>
        <w:t xml:space="preserve">Cornell</w:t>
      </w:r>
      <w:r>
        <w:t xml:space="preserve"> </w:t>
      </w:r>
      <w:r>
        <w:t xml:space="preserve">Medicine</w:t>
      </w:r>
      <w:r>
        <w:t xml:space="preserve"> </w:t>
      </w:r>
      <w:r>
        <w:t xml:space="preserve">Samuel</w:t>
      </w:r>
      <w:r>
        <w:t xml:space="preserve"> </w:t>
      </w:r>
      <w:r>
        <w:t xml:space="preserve">J</w:t>
      </w:r>
      <w:r>
        <w:t xml:space="preserve">.</w:t>
      </w:r>
      <w:r>
        <w:t xml:space="preserve"> </w:t>
      </w:r>
      <w:r>
        <w:t xml:space="preserve">Wood</w:t>
      </w:r>
      <w:r>
        <w:t xml:space="preserve"> </w:t>
      </w:r>
      <w:r>
        <w:t xml:space="preserve">Library</w:t>
      </w:r>
      <w:r>
        <w:t xml:space="preserve">.”</w:t>
      </w:r>
      <w:r>
        <w:t xml:space="preserve"> </w:t>
      </w:r>
      <w:r>
        <w:t xml:space="preserve">Accessed January 18, 2023.</w:t>
      </w:r>
      <w:r>
        <w:t xml:space="preserve"> </w:t>
      </w:r>
      <w:hyperlink r:id="rId860">
        <w:r>
          <w:rPr>
            <w:rStyle w:val="Hyperlink"/>
          </w:rPr>
          <w:t xml:space="preserve">https://library.weill.cornell.edu/research-support/research-data-management-retention-and-sharing</w:t>
        </w:r>
      </w:hyperlink>
      <w:r>
        <w:t xml:space="preserve">.</w:t>
      </w:r>
    </w:p>
    <w:bookmarkEnd w:id="861"/>
    <w:bookmarkStart w:id="863"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862">
        <w:r>
          <w:rPr>
            <w:rStyle w:val="Hyperlink"/>
          </w:rPr>
          <w:t xml:space="preserve">https://blogs.worldbank.org/impactevaluations/stata-linter-produces-stata-code-sparks-joy</w:t>
        </w:r>
      </w:hyperlink>
      <w:r>
        <w:t xml:space="preserve">.</w:t>
      </w:r>
    </w:p>
    <w:bookmarkEnd w:id="863"/>
    <w:bookmarkStart w:id="865" w:name="ref-schemaorg_schemaorg_nodate"/>
    <w:p>
      <w:pPr>
        <w:pStyle w:val="Bibliography"/>
      </w:pPr>
      <w:r>
        <w:t xml:space="preserve">Schema.org. n.d.</w:t>
      </w:r>
      <w:r>
        <w:t xml:space="preserve"> </w:t>
      </w:r>
      <w:r>
        <w:t xml:space="preserve">“Schema.org.”</w:t>
      </w:r>
      <w:r>
        <w:t xml:space="preserve"> </w:t>
      </w:r>
      <w:r>
        <w:t xml:space="preserve">Accessed January 19, 2023.</w:t>
      </w:r>
      <w:r>
        <w:t xml:space="preserve"> </w:t>
      </w:r>
      <w:hyperlink r:id="rId864">
        <w:r>
          <w:rPr>
            <w:rStyle w:val="Hyperlink"/>
          </w:rPr>
          <w:t xml:space="preserve">https://www.schema.org/</w:t>
        </w:r>
      </w:hyperlink>
      <w:r>
        <w:t xml:space="preserve">.</w:t>
      </w:r>
    </w:p>
    <w:bookmarkEnd w:id="865"/>
    <w:bookmarkStart w:id="867"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866">
        <w:r>
          <w:rPr>
            <w:rStyle w:val="Hyperlink"/>
          </w:rPr>
          <w:t xml:space="preserve">https://doi.org/10.1136/bmj.c332</w:t>
        </w:r>
      </w:hyperlink>
      <w:r>
        <w:t xml:space="preserve">.</w:t>
      </w:r>
    </w:p>
    <w:bookmarkEnd w:id="867"/>
    <w:bookmarkStart w:id="869"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868">
        <w:r>
          <w:rPr>
            <w:rStyle w:val="Hyperlink"/>
          </w:rPr>
          <w:t xml:space="preserve">https://behavioralscientist.org/how-to-battle-the-bots-wrecking-your-online-study/</w:t>
        </w:r>
      </w:hyperlink>
      <w:r>
        <w:t xml:space="preserve">.</w:t>
      </w:r>
    </w:p>
    <w:bookmarkEnd w:id="869"/>
    <w:bookmarkStart w:id="871"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870">
        <w:r>
          <w:rPr>
            <w:rStyle w:val="Hyperlink"/>
          </w:rPr>
          <w:t xml:space="preserve">https://www.youtube.com/watch?v=9ELr2P2pQZg</w:t>
        </w:r>
      </w:hyperlink>
      <w:r>
        <w:t xml:space="preserve">.</w:t>
      </w:r>
    </w:p>
    <w:bookmarkEnd w:id="871"/>
    <w:bookmarkStart w:id="873" w:name="ref-stanford_university_use_nodate"/>
    <w:p>
      <w:pPr>
        <w:pStyle w:val="Bibliography"/>
      </w:pPr>
      <w:r>
        <w:t xml:space="preserve">Stanford University. n.d.</w:t>
      </w:r>
      <w:r>
        <w:t xml:space="preserve"> </w:t>
      </w:r>
      <w:r>
        <w:t xml:space="preserve">“Use of</w:t>
      </w:r>
      <w:r>
        <w:t xml:space="preserve"> </w:t>
      </w:r>
      <w:r>
        <w:t xml:space="preserve">Human</w:t>
      </w:r>
      <w:r>
        <w:t xml:space="preserve"> </w:t>
      </w:r>
      <w:r>
        <w:t xml:space="preserve">Subjects</w:t>
      </w:r>
      <w:r>
        <w:t xml:space="preserve"> </w:t>
      </w:r>
      <w:r>
        <w:t xml:space="preserve">in</w:t>
      </w:r>
      <w:r>
        <w:t xml:space="preserve"> </w:t>
      </w:r>
      <w:r>
        <w:t xml:space="preserve">Student</w:t>
      </w:r>
      <w:r>
        <w:t xml:space="preserve"> </w:t>
      </w:r>
      <w:r>
        <w:t xml:space="preserve">Projects</w:t>
      </w:r>
      <w:r>
        <w:t xml:space="preserve">,</w:t>
      </w:r>
      <w:r>
        <w:t xml:space="preserve"> </w:t>
      </w:r>
      <w:r>
        <w:t xml:space="preserve">Pilot</w:t>
      </w:r>
      <w:r>
        <w:t xml:space="preserve"> </w:t>
      </w:r>
      <w:r>
        <w:t xml:space="preserve">Studies</w:t>
      </w:r>
      <w:r>
        <w:t xml:space="preserve">,</w:t>
      </w:r>
      <w:r>
        <w:t xml:space="preserve"> </w:t>
      </w:r>
      <w:r>
        <w:t xml:space="preserve">Oral</w:t>
      </w:r>
      <w:r>
        <w:t xml:space="preserve"> </w:t>
      </w:r>
      <w:r>
        <w:t xml:space="preserve">Histories</w:t>
      </w:r>
      <w:r>
        <w:t xml:space="preserve"> </w:t>
      </w:r>
      <w:r>
        <w:t xml:space="preserve">and</w:t>
      </w:r>
      <w:r>
        <w:t xml:space="preserve"> </w:t>
      </w:r>
      <w:r>
        <w:t xml:space="preserve">QA</w:t>
      </w:r>
      <w:r>
        <w:t xml:space="preserve">/</w:t>
      </w:r>
      <w:r>
        <w:t xml:space="preserve">QI</w:t>
      </w:r>
      <w:r>
        <w:t xml:space="preserve"> </w:t>
      </w:r>
      <w:r>
        <w:t xml:space="preserve">Projects</w:t>
      </w:r>
      <w:r>
        <w:t xml:space="preserve"> </w:t>
      </w:r>
      <w:r>
        <w:t xml:space="preserve"> </w:t>
      </w:r>
      <w:r>
        <w:t xml:space="preserve">DoResearch</w:t>
      </w:r>
      <w:r>
        <w:t xml:space="preserve">.”</w:t>
      </w:r>
      <w:r>
        <w:t xml:space="preserve"> </w:t>
      </w:r>
      <w:r>
        <w:t xml:space="preserve">Accessed June 27, 2023.</w:t>
      </w:r>
      <w:r>
        <w:t xml:space="preserve"> </w:t>
      </w:r>
      <w:hyperlink r:id="rId872">
        <w:r>
          <w:rPr>
            <w:rStyle w:val="Hyperlink"/>
          </w:rPr>
          <w:t xml:space="preserve">https://doresearch.stanford.edu/policies/research-policy-handbook/human-subjects-and-stem-cells-research/use-human-subjects-student</w:t>
        </w:r>
      </w:hyperlink>
      <w:r>
        <w:t xml:space="preserve">.</w:t>
      </w:r>
    </w:p>
    <w:bookmarkEnd w:id="873"/>
    <w:bookmarkStart w:id="875"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874">
        <w:r>
          <w:rPr>
            <w:rStyle w:val="Hyperlink"/>
          </w:rPr>
          <w:t xml:space="preserve">https://ezspss.com/rules-for-naming-variables-in-spss/</w:t>
        </w:r>
      </w:hyperlink>
      <w:r>
        <w:t xml:space="preserve">.</w:t>
      </w:r>
    </w:p>
    <w:bookmarkEnd w:id="875"/>
    <w:bookmarkStart w:id="877" w:name="ref-strand_error_nodate"/>
    <w:p>
      <w:pPr>
        <w:pStyle w:val="Bibliography"/>
      </w:pPr>
      <w:r>
        <w:t xml:space="preserve">Strand, Julia. n.d.</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r>
        <w:t xml:space="preserve">Accessed October 31, 2022.</w:t>
      </w:r>
      <w:r>
        <w:t xml:space="preserve"> </w:t>
      </w:r>
      <w:hyperlink r:id="rId876">
        <w:r>
          <w:rPr>
            <w:rStyle w:val="Hyperlink"/>
          </w:rPr>
          <w:t xml:space="preserve">https://psyarxiv.com/rsn5y/</w:t>
        </w:r>
      </w:hyperlink>
      <w:r>
        <w:t xml:space="preserve">.</w:t>
      </w:r>
    </w:p>
    <w:bookmarkEnd w:id="877"/>
    <w:bookmarkStart w:id="879" w:name="ref-noauthor_style_2023"/>
    <w:p>
      <w:pPr>
        <w:pStyle w:val="Bibliography"/>
      </w:pPr>
      <w:r>
        <w:t xml:space="preserve">“Style Guide.”</w:t>
      </w:r>
      <w:r>
        <w:t xml:space="preserve"> </w:t>
      </w:r>
      <w:r>
        <w:t xml:space="preserve">2023.</w:t>
      </w:r>
      <w:r>
        <w:t xml:space="preserve"> </w:t>
      </w:r>
      <w:r>
        <w:rPr>
          <w:iCs/>
          <w:i/>
        </w:rPr>
        <w:t xml:space="preserve">Wikipedia</w:t>
      </w:r>
      <w:r>
        <w:t xml:space="preserve">.</w:t>
      </w:r>
      <w:r>
        <w:t xml:space="preserve"> </w:t>
      </w:r>
      <w:hyperlink r:id="rId878">
        <w:r>
          <w:rPr>
            <w:rStyle w:val="Hyperlink"/>
          </w:rPr>
          <w:t xml:space="preserve">https://en.wikipedia.org/w/index.php?title=Style_guide&amp;oldid=1131556370</w:t>
        </w:r>
      </w:hyperlink>
      <w:r>
        <w:t xml:space="preserve">.</w:t>
      </w:r>
    </w:p>
    <w:bookmarkEnd w:id="879"/>
    <w:bookmarkStart w:id="881"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880">
        <w:r>
          <w:rPr>
            <w:rStyle w:val="Hyperlink"/>
          </w:rPr>
          <w:t xml:space="preserve">https://doi.org/10.1111/jlme.12200</w:t>
        </w:r>
      </w:hyperlink>
      <w:r>
        <w:t xml:space="preserve">.</w:t>
      </w:r>
    </w:p>
    <w:bookmarkEnd w:id="881"/>
    <w:bookmarkStart w:id="883"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882">
        <w:r>
          <w:rPr>
            <w:rStyle w:val="Hyperlink"/>
          </w:rPr>
          <w:t xml:space="preserve">https://doi.org/10.2218/ijdc.v11i1.389</w:t>
        </w:r>
      </w:hyperlink>
      <w:r>
        <w:t xml:space="preserve">.</w:t>
      </w:r>
    </w:p>
    <w:bookmarkEnd w:id="883"/>
    <w:bookmarkStart w:id="885"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884">
        <w:r>
          <w:rPr>
            <w:rStyle w:val="Hyperlink"/>
          </w:rPr>
          <w:t xml:space="preserve">https://www.hhs.gov/ohrp/sites/default/files/the-belmont-report-508c_FINAL.pdf</w:t>
        </w:r>
      </w:hyperlink>
      <w:r>
        <w:t xml:space="preserve">.</w:t>
      </w:r>
    </w:p>
    <w:bookmarkEnd w:id="885"/>
    <w:bookmarkStart w:id="887"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886">
        <w:r>
          <w:rPr>
            <w:rStyle w:val="Hyperlink"/>
          </w:rPr>
          <w:t xml:space="preserve">https://medium.com/swlh/normalization-of-database-the-easy-way-98f96a7a6863</w:t>
        </w:r>
      </w:hyperlink>
      <w:r>
        <w:t xml:space="preserve">.</w:t>
      </w:r>
    </w:p>
    <w:bookmarkEnd w:id="887"/>
    <w:bookmarkStart w:id="889"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888">
        <w:r>
          <w:rPr>
            <w:rStyle w:val="Hyperlink"/>
          </w:rPr>
          <w:t xml:space="preserve">https://doi.org/10.5281/ZENODO.3233853</w:t>
        </w:r>
      </w:hyperlink>
      <w:r>
        <w:t xml:space="preserve">.</w:t>
      </w:r>
    </w:p>
    <w:bookmarkEnd w:id="889"/>
    <w:bookmarkStart w:id="891"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890">
        <w:r>
          <w:rPr>
            <w:rStyle w:val="Hyperlink"/>
          </w:rPr>
          <w:t xml:space="preserve">https://obamawhitehouse.archives.gov/the-press-office/2013/05/09/executive-order-making-open-and-machine-readable-new-default-government-</w:t>
        </w:r>
      </w:hyperlink>
      <w:r>
        <w:t xml:space="preserve">.</w:t>
      </w:r>
    </w:p>
    <w:bookmarkEnd w:id="891"/>
    <w:bookmarkStart w:id="893"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892">
        <w:r>
          <w:rPr>
            <w:rStyle w:val="Hyperlink"/>
          </w:rPr>
          <w:t xml:space="preserve">https://nces.ed.gov/pubs2015/2015074.pdf</w:t>
        </w:r>
      </w:hyperlink>
      <w:r>
        <w:t xml:space="preserve">.</w:t>
      </w:r>
    </w:p>
    <w:bookmarkEnd w:id="893"/>
    <w:bookmarkStart w:id="895" w:name="ref-uc_merced_library_what_nodate"/>
    <w:p>
      <w:pPr>
        <w:pStyle w:val="Bibliography"/>
      </w:pPr>
      <w:r>
        <w:t xml:space="preserve">UC Merced Library. n.d.</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r>
        <w:t xml:space="preserve">Accessed January 17, 2023.</w:t>
      </w:r>
      <w:r>
        <w:t xml:space="preserve"> </w:t>
      </w:r>
      <w:hyperlink r:id="rId894">
        <w:r>
          <w:rPr>
            <w:rStyle w:val="Hyperlink"/>
          </w:rPr>
          <w:t xml:space="preserve">https://library.ucmerced.edu/data-dictionaries</w:t>
        </w:r>
      </w:hyperlink>
      <w:r>
        <w:t xml:space="preserve">.</w:t>
      </w:r>
    </w:p>
    <w:bookmarkEnd w:id="895"/>
    <w:bookmarkStart w:id="896"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36">
        <w:r>
          <w:rPr>
            <w:rStyle w:val="Hyperlink"/>
          </w:rPr>
          <w:t xml:space="preserve">https://ukdataservice.ac.uk//app/uploads/costingtool.pdf</w:t>
        </w:r>
      </w:hyperlink>
      <w:r>
        <w:t xml:space="preserve">.</w:t>
      </w:r>
    </w:p>
    <w:bookmarkEnd w:id="896"/>
    <w:bookmarkStart w:id="898" w:name="ref-uk_data_service_metadata_2023"/>
    <w:p>
      <w:pPr>
        <w:pStyle w:val="Bibliography"/>
      </w:pPr>
      <w:r>
        <w:t xml:space="preserve">———. 2023a.</w:t>
      </w:r>
      <w:r>
        <w:t xml:space="preserve"> </w:t>
      </w:r>
      <w:r>
        <w:t xml:space="preserve">“Metadata.”</w:t>
      </w:r>
      <w:r>
        <w:t xml:space="preserve"> </w:t>
      </w:r>
      <w:r>
        <w:rPr>
          <w:iCs/>
          <w:i/>
        </w:rPr>
        <w:t xml:space="preserve">UK Data Service</w:t>
      </w:r>
      <w:r>
        <w:t xml:space="preserve">.</w:t>
      </w:r>
      <w:r>
        <w:t xml:space="preserve"> </w:t>
      </w:r>
      <w:hyperlink r:id="rId897">
        <w:r>
          <w:rPr>
            <w:rStyle w:val="Hyperlink"/>
          </w:rPr>
          <w:t xml:space="preserve">https://ukdataservice.ac.uk/learning-hub/research-data-management/document-your-data/metadata/</w:t>
        </w:r>
      </w:hyperlink>
      <w:r>
        <w:t xml:space="preserve">.</w:t>
      </w:r>
    </w:p>
    <w:bookmarkEnd w:id="898"/>
    <w:bookmarkStart w:id="900" w:name="ref-uk_data_service_quality_2023"/>
    <w:p>
      <w:pPr>
        <w:pStyle w:val="Bibliography"/>
      </w:pPr>
      <w:r>
        <w:t xml:space="preserve">———. 2023b.</w:t>
      </w:r>
      <w:r>
        <w:t xml:space="preserve"> </w:t>
      </w:r>
      <w:r>
        <w:t xml:space="preserve">“Quality.”</w:t>
      </w:r>
      <w:r>
        <w:t xml:space="preserve"> </w:t>
      </w:r>
      <w:hyperlink r:id="rId899">
        <w:r>
          <w:rPr>
            <w:rStyle w:val="Hyperlink"/>
          </w:rPr>
          <w:t xml:space="preserve">https://ukdataservice.ac.uk/learning-hub/research-data-management/format-your-data/quality/</w:t>
        </w:r>
      </w:hyperlink>
      <w:r>
        <w:t xml:space="preserve">.</w:t>
      </w:r>
    </w:p>
    <w:bookmarkEnd w:id="900"/>
    <w:bookmarkStart w:id="902" w:name="ref-uk_data_service_roles_2023"/>
    <w:p>
      <w:pPr>
        <w:pStyle w:val="Bibliography"/>
      </w:pPr>
      <w:r>
        <w:t xml:space="preserve">———. 2023c.</w:t>
      </w:r>
      <w:r>
        <w:t xml:space="preserve"> </w:t>
      </w:r>
      <w:r>
        <w:t xml:space="preserve">“Roles and Responsibilities.”</w:t>
      </w:r>
      <w:r>
        <w:t xml:space="preserve"> </w:t>
      </w:r>
      <w:r>
        <w:rPr>
          <w:iCs/>
          <w:i/>
        </w:rPr>
        <w:t xml:space="preserve">UK Data Service</w:t>
      </w:r>
      <w:r>
        <w:t xml:space="preserve">.</w:t>
      </w:r>
      <w:r>
        <w:t xml:space="preserve"> </w:t>
      </w:r>
      <w:hyperlink r:id="rId901">
        <w:r>
          <w:rPr>
            <w:rStyle w:val="Hyperlink"/>
          </w:rPr>
          <w:t xml:space="preserve">https://ukdataservice.ac.uk/learning-hub/research-data-management/plan-to-share/roles-and-responsibilities/</w:t>
        </w:r>
      </w:hyperlink>
      <w:r>
        <w:t xml:space="preserve">.</w:t>
      </w:r>
    </w:p>
    <w:bookmarkEnd w:id="902"/>
    <w:bookmarkStart w:id="904" w:name="ref-uk_data_service_versioning_2023"/>
    <w:p>
      <w:pPr>
        <w:pStyle w:val="Bibliography"/>
      </w:pPr>
      <w:r>
        <w:t xml:space="preserve">———. 2023d.</w:t>
      </w:r>
      <w:r>
        <w:t xml:space="preserve"> </w:t>
      </w:r>
      <w:r>
        <w:t xml:space="preserve">“Versioning.”</w:t>
      </w:r>
      <w:r>
        <w:t xml:space="preserve"> </w:t>
      </w:r>
      <w:r>
        <w:rPr>
          <w:iCs/>
          <w:i/>
        </w:rPr>
        <w:t xml:space="preserve">UK Data Service</w:t>
      </w:r>
      <w:r>
        <w:t xml:space="preserve">.</w:t>
      </w:r>
      <w:r>
        <w:t xml:space="preserve"> </w:t>
      </w:r>
      <w:hyperlink r:id="rId903">
        <w:r>
          <w:rPr>
            <w:rStyle w:val="Hyperlink"/>
          </w:rPr>
          <w:t xml:space="preserve">https://ukdataservice.ac.uk/learning-hub/research-data-management/format-your-data/versioning/</w:t>
        </w:r>
      </w:hyperlink>
      <w:r>
        <w:t xml:space="preserve">.</w:t>
      </w:r>
    </w:p>
    <w:bookmarkEnd w:id="904"/>
    <w:bookmarkStart w:id="906" w:name="X3df9d6f9d14e55876f7a5471a823d557014026a"/>
    <w:p>
      <w:pPr>
        <w:pStyle w:val="Bibliography"/>
      </w:pPr>
      <w:r>
        <w:t xml:space="preserve">United States Department Of Health And Human Services.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w:t>
      </w:r>
      <w:r>
        <w:t xml:space="preserve"> </w:t>
      </w:r>
      <w:r>
        <w:t xml:space="preserve">Version</w:t>
      </w:r>
      <w:r>
        <w:t xml:space="preserve"> </w:t>
      </w:r>
      <w:r>
        <w:t xml:space="preserve">1</w:t>
      </w:r>
      <w:r>
        <w:t xml:space="preserve"> </w:t>
      </w:r>
      <w:r>
        <w:t xml:space="preserve">SCOPE</w:t>
      </w:r>
      <w:r>
        <w:t xml:space="preserve"> </w:t>
      </w:r>
      <w:r>
        <w:t xml:space="preserve">Data</w:t>
      </w:r>
      <w:r>
        <w:t xml:space="preserve"> </w:t>
      </w:r>
      <w:r>
        <w:t xml:space="preserve">User</w:t>
      </w:r>
      <w:r>
        <w:t xml:space="preserve"> </w:t>
      </w:r>
      <w:r>
        <w:t xml:space="preserve">Guide</w:t>
      </w:r>
      <w:r>
        <w:t xml:space="preserve">.”</w:t>
      </w:r>
      <w:r>
        <w:t xml:space="preserve"> </w:t>
      </w:r>
      <w:r>
        <w:t xml:space="preserve">ICPSR - Interuniversity Consortium for Political; Social Research.</w:t>
      </w:r>
      <w:r>
        <w:t xml:space="preserve"> </w:t>
      </w:r>
      <w:hyperlink r:id="rId905">
        <w:r>
          <w:rPr>
            <w:rStyle w:val="Hyperlink"/>
          </w:rPr>
          <w:t xml:space="preserve">https://doi.org/10.3886/ICPSR38290.V1</w:t>
        </w:r>
      </w:hyperlink>
      <w:r>
        <w:t xml:space="preserve">.</w:t>
      </w:r>
    </w:p>
    <w:bookmarkEnd w:id="906"/>
    <w:bookmarkStart w:id="908" w:name="Xef65912c9bf377773ee44837d538c8c78b3cec5"/>
    <w:p>
      <w:pPr>
        <w:pStyle w:val="Bibliography"/>
      </w:pPr>
      <w:r>
        <w:t xml:space="preserve">University of California Berkeley. 2022.</w:t>
      </w:r>
      <w:r>
        <w:t xml:space="preserve"> </w:t>
      </w:r>
      <w:r>
        <w:t xml:space="preserve">“Exempt</w:t>
      </w:r>
      <w:r>
        <w:t xml:space="preserve"> </w:t>
      </w:r>
      <w:r>
        <w:t xml:space="preserve">Research</w:t>
      </w:r>
      <w:r>
        <w:t xml:space="preserve">.”</w:t>
      </w:r>
      <w:r>
        <w:t xml:space="preserve"> </w:t>
      </w:r>
      <w:hyperlink r:id="rId907">
        <w:r>
          <w:rPr>
            <w:rStyle w:val="Hyperlink"/>
          </w:rPr>
          <w:t xml:space="preserve">https://cphs.berkeley.edu/exempt.pdf</w:t>
        </w:r>
      </w:hyperlink>
      <w:r>
        <w:t xml:space="preserve">.</w:t>
      </w:r>
    </w:p>
    <w:bookmarkEnd w:id="908"/>
    <w:bookmarkStart w:id="910" w:name="Xde77f99fd3804727ede33d315e2d6ad339f132f"/>
    <w:p>
      <w:pPr>
        <w:pStyle w:val="Bibliography"/>
      </w:pPr>
      <w:r>
        <w:t xml:space="preserve">University of Iowa Libraries. n.d.</w:t>
      </w:r>
      <w:r>
        <w:t xml:space="preserve"> </w:t>
      </w:r>
      <w:r>
        <w:t xml:space="preserve">“Metadata.”</w:t>
      </w:r>
      <w:r>
        <w:t xml:space="preserve"> </w:t>
      </w:r>
      <w:r>
        <w:t xml:space="preserve">Accessed February 10, 2023.</w:t>
      </w:r>
      <w:r>
        <w:t xml:space="preserve"> </w:t>
      </w:r>
      <w:hyperlink r:id="rId909">
        <w:r>
          <w:rPr>
            <w:rStyle w:val="Hyperlink"/>
          </w:rPr>
          <w:t xml:space="preserve">https://www.lib.uiowa.edu/data/share/metadata/</w:t>
        </w:r>
      </w:hyperlink>
      <w:r>
        <w:t xml:space="preserve">.</w:t>
      </w:r>
    </w:p>
    <w:bookmarkEnd w:id="910"/>
    <w:bookmarkStart w:id="912" w:name="ref-university_of_michigan_guidance_2019"/>
    <w:p>
      <w:pPr>
        <w:pStyle w:val="Bibliography"/>
      </w:pPr>
      <w:r>
        <w:t xml:space="preserve">University of Michigan. 2019.</w:t>
      </w:r>
      <w:r>
        <w:t xml:space="preserve"> </w:t>
      </w:r>
      <w:r>
        <w:t xml:space="preserve">“Guidance:</w:t>
      </w:r>
      <w:r>
        <w:t xml:space="preserve"> </w:t>
      </w:r>
      <w:r>
        <w:t xml:space="preserve">Additional</w:t>
      </w:r>
      <w:r>
        <w:t xml:space="preserve"> </w:t>
      </w:r>
      <w:r>
        <w:t xml:space="preserve">Requirements</w:t>
      </w:r>
      <w:r>
        <w:t xml:space="preserve"> </w:t>
      </w:r>
      <w:r>
        <w:t xml:space="preserve">for</w:t>
      </w:r>
      <w:r>
        <w:t xml:space="preserve"> </w:t>
      </w:r>
      <w:r>
        <w:t xml:space="preserve">U</w:t>
      </w:r>
      <w:r>
        <w:t xml:space="preserve">.</w:t>
      </w:r>
      <w:r>
        <w:t xml:space="preserve">S</w:t>
      </w:r>
      <w:r>
        <w:t xml:space="preserve">.</w:t>
      </w:r>
      <w:r>
        <w:t xml:space="preserve"> </w:t>
      </w:r>
      <w:r>
        <w:t xml:space="preserve">Department</w:t>
      </w:r>
      <w:r>
        <w:t xml:space="preserve"> </w:t>
      </w:r>
      <w:r>
        <w:t xml:space="preserve">of</w:t>
      </w:r>
      <w:r>
        <w:t xml:space="preserve"> </w:t>
      </w:r>
      <w:r>
        <w:t xml:space="preserve">Education</w:t>
      </w:r>
      <w:r>
        <w:t xml:space="preserve"> </w:t>
      </w:r>
      <w:r>
        <w:t xml:space="preserve">(</w:t>
      </w:r>
      <w:r>
        <w:t xml:space="preserve">ED</w:t>
      </w:r>
      <w:r>
        <w:t xml:space="preserve">)</w:t>
      </w:r>
      <w:r>
        <w:t xml:space="preserve"> </w:t>
      </w:r>
      <w:r>
        <w:t xml:space="preserve">Sponsored</w:t>
      </w:r>
      <w:r>
        <w:t xml:space="preserve"> </w:t>
      </w:r>
      <w:r>
        <w:t xml:space="preserve">Research</w:t>
      </w:r>
      <w:r>
        <w:t xml:space="preserve">.”</w:t>
      </w:r>
      <w:r>
        <w:t xml:space="preserve"> </w:t>
      </w:r>
      <w:hyperlink r:id="rId911">
        <w:r>
          <w:rPr>
            <w:rStyle w:val="Hyperlink"/>
          </w:rPr>
          <w:t xml:space="preserve">https://research-compliance.umich.edu/sites/default/files/ed_guidance_final.pdf</w:t>
        </w:r>
      </w:hyperlink>
      <w:r>
        <w:t xml:space="preserve">.</w:t>
      </w:r>
    </w:p>
    <w:bookmarkEnd w:id="912"/>
    <w:bookmarkStart w:id="914" w:name="ref-university_of_virginia_when_nodate"/>
    <w:p>
      <w:pPr>
        <w:pStyle w:val="Bibliography"/>
      </w:pPr>
      <w:r>
        <w:t xml:space="preserve">University of Virginia. n.d.</w:t>
      </w:r>
      <w:r>
        <w:t xml:space="preserve"> </w:t>
      </w:r>
      <w:r>
        <w:t xml:space="preserve">“When</w:t>
      </w:r>
      <w:r>
        <w:t xml:space="preserve"> </w:t>
      </w:r>
      <w:r>
        <w:t xml:space="preserve">Consent</w:t>
      </w:r>
      <w:r>
        <w:t xml:space="preserve"> </w:t>
      </w:r>
      <w:r>
        <w:t xml:space="preserve">Is</w:t>
      </w:r>
      <w:r>
        <w:t xml:space="preserve"> </w:t>
      </w:r>
      <w:r>
        <w:t xml:space="preserve">Not</w:t>
      </w:r>
      <w:r>
        <w:t xml:space="preserve"> </w:t>
      </w:r>
      <w:r>
        <w:t xml:space="preserve">Required</w:t>
      </w:r>
      <w:r>
        <w:t xml:space="preserve"> </w:t>
      </w:r>
      <w:r>
        <w:t xml:space="preserve"> </w:t>
      </w:r>
      <w:r>
        <w:t xml:space="preserve">Research</w:t>
      </w:r>
      <w:r>
        <w:t xml:space="preserve">.”</w:t>
      </w:r>
      <w:r>
        <w:t xml:space="preserve"> </w:t>
      </w:r>
      <w:r>
        <w:t xml:space="preserve">Accessed May 3, 2023.</w:t>
      </w:r>
      <w:r>
        <w:t xml:space="preserve"> </w:t>
      </w:r>
      <w:hyperlink r:id="rId913">
        <w:r>
          <w:rPr>
            <w:rStyle w:val="Hyperlink"/>
          </w:rPr>
          <w:t xml:space="preserve">https://research.virginia.edu/irb-sbs/when-consent-not-required</w:t>
        </w:r>
      </w:hyperlink>
      <w:r>
        <w:t xml:space="preserve">.</w:t>
      </w:r>
    </w:p>
    <w:bookmarkEnd w:id="914"/>
    <w:bookmarkStart w:id="916" w:name="X498959d71c5b4f0aeb372e81a5c5e1f13cb33aa"/>
    <w:p>
      <w:pPr>
        <w:pStyle w:val="Bibliography"/>
      </w:pPr>
      <w:r>
        <w:t xml:space="preserve">University of Washington. n.d.</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 Accessed April 27, 2023.</w:t>
      </w:r>
      <w:r>
        <w:t xml:space="preserve"> </w:t>
      </w:r>
      <w:hyperlink r:id="rId915">
        <w:r>
          <w:rPr>
            <w:rStyle w:val="Hyperlink"/>
          </w:rPr>
          <w:t xml:space="preserve">https://www.washington.edu/research/myresearch-lifecycle/setup/collaborations/sharing-information-and-data/</w:t>
        </w:r>
      </w:hyperlink>
      <w:r>
        <w:t xml:space="preserve">.</w:t>
      </w:r>
    </w:p>
    <w:bookmarkEnd w:id="916"/>
    <w:bookmarkStart w:id="918" w:name="Xd8cb2039f885a2f0562793cc8233d4c84548b7f"/>
    <w:p>
      <w:pPr>
        <w:pStyle w:val="Bibliography"/>
      </w:pPr>
      <w:r>
        <w:t xml:space="preserve">U.S. Department of Health and Human Services. n.d.</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r>
        <w:t xml:space="preserve">Accessed April 27, 2023.</w:t>
      </w:r>
      <w:r>
        <w:t xml:space="preserve"> </w:t>
      </w:r>
      <w:hyperlink r:id="rId917">
        <w:r>
          <w:rPr>
            <w:rStyle w:val="Hyperlink"/>
          </w:rPr>
          <w:t xml:space="preserve">https://www.youtube.com/watch?v=zDsUUs9j3sQ</w:t>
        </w:r>
      </w:hyperlink>
      <w:r>
        <w:t xml:space="preserve">.</w:t>
      </w:r>
    </w:p>
    <w:bookmarkEnd w:id="918"/>
    <w:bookmarkStart w:id="920" w:name="ref-usgs_tools_nodate"/>
    <w:p>
      <w:pPr>
        <w:pStyle w:val="Bibliography"/>
      </w:pPr>
      <w:r>
        <w:t xml:space="preserve">USGS. n.d.a.</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919">
        <w:r>
          <w:rPr>
            <w:rStyle w:val="Hyperlink"/>
          </w:rPr>
          <w:t xml:space="preserve">https://www.usgs.gov/data-management/metadata-creation#tools</w:t>
        </w:r>
      </w:hyperlink>
      <w:r>
        <w:t xml:space="preserve">.</w:t>
      </w:r>
    </w:p>
    <w:bookmarkEnd w:id="920"/>
    <w:bookmarkStart w:id="922" w:name="ref-usgs_what_nodate"/>
    <w:p>
      <w:pPr>
        <w:pStyle w:val="Bibliography"/>
      </w:pPr>
      <w:r>
        <w:t xml:space="preserve">———. n.d.b.</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r>
        <w:t xml:space="preserve">Accessed October 17, 2022.</w:t>
      </w:r>
      <w:r>
        <w:t xml:space="preserve"> </w:t>
      </w:r>
      <w:hyperlink r:id="rId921">
        <w:r>
          <w:rPr>
            <w:rStyle w:val="Hyperlink"/>
          </w:rPr>
          <w:t xml:space="preserve">https://www.usgs.gov/faqs/what-are-differences-between-data-dataset-and-database</w:t>
        </w:r>
      </w:hyperlink>
      <w:r>
        <w:t xml:space="preserve">.</w:t>
      </w:r>
    </w:p>
    <w:bookmarkEnd w:id="922"/>
    <w:bookmarkStart w:id="924" w:name="ref-valentine_best_nodate"/>
    <w:p>
      <w:pPr>
        <w:pStyle w:val="Bibliography"/>
      </w:pPr>
      <w:r>
        <w:t xml:space="preserve">Valentine, Theresa. n.d.</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 Accessed January 10, 2023.</w:t>
      </w:r>
      <w:r>
        <w:t xml:space="preserve"> </w:t>
      </w:r>
      <w:hyperlink r:id="rId923">
        <w:r>
          <w:rPr>
            <w:rStyle w:val="Hyperlink"/>
          </w:rPr>
          <w:t xml:space="preserve">https://dataoneorg.github.io/Education/bestpractices/define-roles-and</w:t>
        </w:r>
      </w:hyperlink>
      <w:r>
        <w:t xml:space="preserve">.</w:t>
      </w:r>
    </w:p>
    <w:bookmarkEnd w:id="924"/>
    <w:bookmarkStart w:id="926"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925">
        <w:r>
          <w:rPr>
            <w:rStyle w:val="Hyperlink"/>
          </w:rPr>
          <w:t xml:space="preserve">https://doi.org/10.48550/ARXIV.2306.07899</w:t>
        </w:r>
      </w:hyperlink>
      <w:r>
        <w:t xml:space="preserve">.</w:t>
      </w:r>
    </w:p>
    <w:bookmarkEnd w:id="926"/>
    <w:bookmarkStart w:id="928"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927">
        <w:r>
          <w:rPr>
            <w:rStyle w:val="Hyperlink"/>
          </w:rPr>
          <w:t xml:space="preserve">https://doi.org/10.1177/17456916221120027</w:t>
        </w:r>
      </w:hyperlink>
      <w:r>
        <w:t xml:space="preserve">.</w:t>
      </w:r>
    </w:p>
    <w:bookmarkEnd w:id="928"/>
    <w:bookmarkStart w:id="930"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929">
        <w:r>
          <w:rPr>
            <w:rStyle w:val="Hyperlink"/>
          </w:rPr>
          <w:t xml:space="preserve">https://doi.org/10.4033/iee.2013.6b.6.f</w:t>
        </w:r>
      </w:hyperlink>
      <w:r>
        <w:t xml:space="preserve">.</w:t>
      </w:r>
    </w:p>
    <w:bookmarkEnd w:id="930"/>
    <w:bookmarkStart w:id="932"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931">
        <w:r>
          <w:rPr>
            <w:rStyle w:val="Hyperlink"/>
          </w:rPr>
          <w:t xml:space="preserve">https://doi.org/10.18637/jss.v059.i10</w:t>
        </w:r>
      </w:hyperlink>
      <w:r>
        <w:t xml:space="preserve">.</w:t>
      </w:r>
    </w:p>
    <w:bookmarkEnd w:id="932"/>
    <w:bookmarkStart w:id="934" w:name="ref-wickham_welcome_nodate"/>
    <w:p>
      <w:pPr>
        <w:pStyle w:val="Bibliography"/>
      </w:pPr>
      <w:r>
        <w:t xml:space="preserve">———. n.d.</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 Accessed February 17, 2023.</w:t>
      </w:r>
      <w:r>
        <w:t xml:space="preserve"> </w:t>
      </w:r>
      <w:hyperlink r:id="rId933">
        <w:r>
          <w:rPr>
            <w:rStyle w:val="Hyperlink"/>
          </w:rPr>
          <w:t xml:space="preserve">https://style.tidyverse.org/index.html</w:t>
        </w:r>
      </w:hyperlink>
      <w:r>
        <w:t xml:space="preserve">.</w:t>
      </w:r>
    </w:p>
    <w:bookmarkEnd w:id="934"/>
    <w:bookmarkStart w:id="936"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935">
        <w:r>
          <w:rPr>
            <w:rStyle w:val="Hyperlink"/>
          </w:rPr>
          <w:t xml:space="preserve">https://r4ds.had.co.nz/</w:t>
        </w:r>
      </w:hyperlink>
      <w:r>
        <w:t xml:space="preserve">.</w:t>
      </w:r>
    </w:p>
    <w:bookmarkEnd w:id="936"/>
    <w:bookmarkStart w:id="938"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937">
        <w:r>
          <w:rPr>
            <w:rStyle w:val="Hyperlink"/>
          </w:rPr>
          <w:t xml:space="preserve">https://doi.org/10.1038/sdata.2016.18</w:t>
        </w:r>
      </w:hyperlink>
      <w:r>
        <w:t xml:space="preserve">.</w:t>
      </w:r>
    </w:p>
    <w:bookmarkEnd w:id="938"/>
    <w:bookmarkStart w:id="940"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e1005510.</w:t>
      </w:r>
      <w:r>
        <w:t xml:space="preserve"> </w:t>
      </w:r>
      <w:hyperlink r:id="rId939">
        <w:r>
          <w:rPr>
            <w:rStyle w:val="Hyperlink"/>
          </w:rPr>
          <w:t xml:space="preserve">https://doi.org/10.1371/journal.pcbi.1005510</w:t>
        </w:r>
      </w:hyperlink>
      <w:r>
        <w:t xml:space="preserve">.</w:t>
      </w:r>
    </w:p>
    <w:bookmarkEnd w:id="940"/>
    <w:bookmarkStart w:id="942" w:name="ref-xkcd_documents_nodate"/>
    <w:p>
      <w:pPr>
        <w:pStyle w:val="Bibliography"/>
      </w:pPr>
      <w:r>
        <w:t xml:space="preserve">xkcd. n.d.</w:t>
      </w:r>
      <w:r>
        <w:t xml:space="preserve"> </w:t>
      </w:r>
      <w:r>
        <w:t xml:space="preserve">“Documents.”</w:t>
      </w:r>
      <w:r>
        <w:t xml:space="preserve"> </w:t>
      </w:r>
      <w:r>
        <w:t xml:space="preserve">Accessed February 16, 2023.</w:t>
      </w:r>
      <w:r>
        <w:t xml:space="preserve"> </w:t>
      </w:r>
      <w:hyperlink r:id="rId941">
        <w:r>
          <w:rPr>
            <w:rStyle w:val="Hyperlink"/>
          </w:rPr>
          <w:t xml:space="preserve">https://xkcd.com/1459/</w:t>
        </w:r>
      </w:hyperlink>
      <w:r>
        <w:t xml:space="preserve">.</w:t>
      </w:r>
    </w:p>
    <w:bookmarkEnd w:id="942"/>
    <w:bookmarkStart w:id="944"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943">
        <w:r>
          <w:rPr>
            <w:rStyle w:val="Hyperlink"/>
          </w:rPr>
          <w:t xml:space="preserve">https://doi.org/10.1371/journal.pone.0282152</w:t>
        </w:r>
      </w:hyperlink>
      <w:r>
        <w:t xml:space="preserve">.</w:t>
      </w:r>
    </w:p>
    <w:bookmarkEnd w:id="944"/>
    <w:bookmarkEnd w:id="945"/>
    <w:bookmarkEnd w:id="9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8">
    <w:p>
      <w:pPr>
        <w:pStyle w:val="FootnoteText"/>
      </w:pPr>
      <w:r>
        <w:rPr>
          <w:rStyle w:val="FootnoteReference"/>
        </w:rPr>
        <w:footnoteRef/>
      </w:r>
      <w:r>
        <w:t xml:space="preserve"> </w:t>
      </w:r>
      <w:hyperlink r:id="rId109">
        <w:r>
          <w:rPr>
            <w:rStyle w:val="Hyperlink"/>
          </w:rPr>
          <w:t xml:space="preserve">https://ies.ed.gov/funding/datasharing_implementation.asp</w:t>
        </w:r>
      </w:hyperlink>
    </w:p>
  </w:footnote>
  <w:footnote w:id="110">
    <w:p>
      <w:pPr>
        <w:pStyle w:val="FootnoteText"/>
      </w:pPr>
      <w:r>
        <w:rPr>
          <w:rStyle w:val="FootnoteReference"/>
        </w:rPr>
        <w:footnoteRef/>
      </w:r>
      <w:r>
        <w:t xml:space="preserve"> </w:t>
      </w:r>
      <w:hyperlink r:id="rId111">
        <w:r>
          <w:rPr>
            <w:rStyle w:val="Hyperlink"/>
          </w:rPr>
          <w:t xml:space="preserve">https://sharing.nih.gov/data-management-and-sharing-policy/planning-and-budgeting-DMS/writing-a-data-management-and-sharing-plan</w:t>
        </w:r>
      </w:hyperlink>
    </w:p>
  </w:footnote>
  <w:footnote w:id="112">
    <w:p>
      <w:pPr>
        <w:pStyle w:val="FootnoteText"/>
      </w:pPr>
      <w:r>
        <w:rPr>
          <w:rStyle w:val="FootnoteReference"/>
        </w:rPr>
        <w:footnoteRef/>
      </w:r>
      <w:r>
        <w:t xml:space="preserve"> </w:t>
      </w:r>
      <w:hyperlink r:id="rId113">
        <w:r>
          <w:rPr>
            <w:rStyle w:val="Hyperlink"/>
          </w:rPr>
          <w:t xml:space="preserve">https://nij.ojp.gov/funding/data-archiving</w:t>
        </w:r>
      </w:hyperlink>
    </w:p>
  </w:footnote>
  <w:footnote w:id="114">
    <w:p>
      <w:pPr>
        <w:pStyle w:val="FootnoteText"/>
      </w:pPr>
      <w:r>
        <w:rPr>
          <w:rStyle w:val="FootnoteReference"/>
        </w:rPr>
        <w:footnoteRef/>
      </w:r>
      <w:r>
        <w:t xml:space="preserve"> </w:t>
      </w:r>
      <w:hyperlink r:id="rId115">
        <w:r>
          <w:rPr>
            <w:rStyle w:val="Hyperlink"/>
          </w:rPr>
          <w:t xml:space="preserve">https://www.nsf.gov/bfa/dias/policy/dmpdocs/ehr.pdf</w:t>
        </w:r>
      </w:hyperlink>
    </w:p>
  </w:footnote>
  <w:footnote w:id="118">
    <w:p>
      <w:pPr>
        <w:pStyle w:val="FootnoteText"/>
      </w:pPr>
      <w:r>
        <w:rPr>
          <w:rStyle w:val="FootnoteReference"/>
        </w:rPr>
        <w:footnoteRef/>
      </w:r>
      <w:r>
        <w:t xml:space="preserve"> </w:t>
      </w:r>
      <w:hyperlink r:id="rId119">
        <w:r>
          <w:rPr>
            <w:rStyle w:val="Hyperlink"/>
          </w:rPr>
          <w:t xml:space="preserve">https://dmptool.org/public_templates</w:t>
        </w:r>
      </w:hyperlink>
    </w:p>
  </w:footnote>
  <w:footnote w:id="120">
    <w:p>
      <w:pPr>
        <w:pStyle w:val="FootnoteText"/>
      </w:pPr>
      <w:r>
        <w:rPr>
          <w:rStyle w:val="FootnoteReference"/>
        </w:rPr>
        <w:footnoteRef/>
      </w:r>
      <w:r>
        <w:t xml:space="preserve"> </w:t>
      </w:r>
      <w:hyperlink r:id="rId121">
        <w:r>
          <w:rPr>
            <w:rStyle w:val="Hyperlink"/>
          </w:rPr>
          <w:t xml:space="preserve">https://help.figshare.com/article/how-to-write-a-data-management-plan-dmp-and-include-figshare-in-your-data-sharing-plans</w:t>
        </w:r>
      </w:hyperlink>
    </w:p>
  </w:footnote>
  <w:footnote w:id="122">
    <w:p>
      <w:pPr>
        <w:pStyle w:val="FootnoteText"/>
      </w:pPr>
      <w:r>
        <w:rPr>
          <w:rStyle w:val="FootnoteReference"/>
        </w:rPr>
        <w:footnoteRef/>
      </w:r>
      <w:r>
        <w:t xml:space="preserve"> </w:t>
      </w:r>
      <w:hyperlink r:id="rId123">
        <w:r>
          <w:rPr>
            <w:rStyle w:val="Hyperlink"/>
          </w:rPr>
          <w:t xml:space="preserve">https://osf.io/awypt/</w:t>
        </w:r>
      </w:hyperlink>
    </w:p>
  </w:footnote>
  <w:footnote w:id="124">
    <w:p>
      <w:pPr>
        <w:pStyle w:val="FootnoteText"/>
      </w:pPr>
      <w:r>
        <w:rPr>
          <w:rStyle w:val="FootnoteReference"/>
        </w:rPr>
        <w:footnoteRef/>
      </w:r>
      <w:r>
        <w:t xml:space="preserve"> </w:t>
      </w:r>
      <w:hyperlink r:id="rId125">
        <w:r>
          <w:rPr>
            <w:rStyle w:val="Hyperlink"/>
          </w:rPr>
          <w:t xml:space="preserve">https://osf.io/ztjf2</w:t>
        </w:r>
      </w:hyperlink>
    </w:p>
  </w:footnote>
  <w:footnote w:id="126">
    <w:p>
      <w:pPr>
        <w:pStyle w:val="FootnoteText"/>
      </w:pPr>
      <w:r>
        <w:rPr>
          <w:rStyle w:val="FootnoteReference"/>
        </w:rPr>
        <w:footnoteRef/>
      </w:r>
      <w:r>
        <w:t xml:space="preserve"> </w:t>
      </w:r>
      <w:hyperlink r:id="rId127">
        <w:r>
          <w:rPr>
            <w:rStyle w:val="Hyperlink"/>
          </w:rPr>
          <w:t xml:space="preserve">https://www.icpsr.umich.edu/files/ICPSR/nih/FINAL_ICPSR-NIH-DMS-Plan-Template_2023.docx</w:t>
        </w:r>
      </w:hyperlink>
    </w:p>
  </w:footnote>
  <w:footnote w:id="128">
    <w:p>
      <w:pPr>
        <w:pStyle w:val="FootnoteText"/>
      </w:pPr>
      <w:r>
        <w:rPr>
          <w:rStyle w:val="FootnoteReference"/>
        </w:rPr>
        <w:footnoteRef/>
      </w:r>
      <w:r>
        <w:t xml:space="preserve"> </w:t>
      </w:r>
      <w:hyperlink r:id="rId129">
        <w:r>
          <w:rPr>
            <w:rStyle w:val="Hyperlink"/>
          </w:rPr>
          <w:t xml:space="preserve">https://www.nichd.nih.gov/sites/default/files/inline-files/Example_DMS_Plan-Human-Survey-NIH_Format_Page_V2.pdf</w:t>
        </w:r>
      </w:hyperlink>
    </w:p>
  </w:footnote>
  <w:footnote w:id="130">
    <w:p>
      <w:pPr>
        <w:pStyle w:val="FootnoteText"/>
      </w:pPr>
      <w:r>
        <w:rPr>
          <w:rStyle w:val="FootnoteReference"/>
        </w:rPr>
        <w:footnoteRef/>
      </w:r>
      <w:r>
        <w:t xml:space="preserve"> </w:t>
      </w:r>
      <w:hyperlink r:id="rId131">
        <w:r>
          <w:rPr>
            <w:rStyle w:val="Hyperlink"/>
          </w:rPr>
          <w:t xml:space="preserve">https://figshare.com/articles/preprint/Example_of_a_Data_Management_Plan/13218743</w:t>
        </w:r>
      </w:hyperlink>
    </w:p>
  </w:footnote>
  <w:footnote w:id="132">
    <w:p>
      <w:pPr>
        <w:pStyle w:val="FootnoteText"/>
      </w:pPr>
      <w:r>
        <w:rPr>
          <w:rStyle w:val="FootnoteReference"/>
        </w:rPr>
        <w:footnoteRef/>
      </w:r>
      <w:r>
        <w:t xml:space="preserve"> </w:t>
      </w:r>
      <w:hyperlink r:id="rId133">
        <w:r>
          <w:rPr>
            <w:rStyle w:val="Hyperlink"/>
          </w:rPr>
          <w:t xml:space="preserve">https://www.lib.umn.edu/services/data/dmp-examples</w:t>
        </w:r>
      </w:hyperlink>
    </w:p>
  </w:footnote>
  <w:footnote w:id="135">
    <w:p>
      <w:pPr>
        <w:pStyle w:val="FootnoteText"/>
      </w:pPr>
      <w:r>
        <w:rPr>
          <w:rStyle w:val="FootnoteReference"/>
        </w:rPr>
        <w:footnoteRef/>
      </w:r>
      <w:r>
        <w:t xml:space="preserve"> </w:t>
      </w:r>
      <w:hyperlink r:id="rId136">
        <w:r>
          <w:rPr>
            <w:rStyle w:val="Hyperlink"/>
          </w:rPr>
          <w:t xml:space="preserve">https://ukdataservice.ac.uk//app/uploads/costingtool.pdf</w:t>
        </w:r>
      </w:hyperlink>
    </w:p>
  </w:footnote>
  <w:footnote w:id="137">
    <w:p>
      <w:pPr>
        <w:pStyle w:val="FootnoteText"/>
      </w:pPr>
      <w:r>
        <w:rPr>
          <w:rStyle w:val="FootnoteReference"/>
        </w:rPr>
        <w:footnoteRef/>
      </w:r>
      <w:r>
        <w:t xml:space="preserve"> </w:t>
      </w:r>
      <w:hyperlink r:id="rId138">
        <w:r>
          <w:rPr>
            <w:rStyle w:val="Hyperlink"/>
          </w:rPr>
          <w:t xml:space="preserve">https://www.utwente.nl/en/service-portal/services/lisa/resources/files/library-public/dcc-rdm-costs-estimation.pdf</w:t>
        </w:r>
      </w:hyperlink>
    </w:p>
  </w:footnote>
  <w:footnote w:id="139">
    <w:p>
      <w:pPr>
        <w:pStyle w:val="FootnoteText"/>
      </w:pPr>
      <w:r>
        <w:rPr>
          <w:rStyle w:val="FootnoteReference"/>
        </w:rPr>
        <w:footnoteRef/>
      </w:r>
      <w:r>
        <w:t xml:space="preserve"> </w:t>
      </w:r>
      <w:hyperlink r:id="rId138">
        <w:r>
          <w:rPr>
            <w:rStyle w:val="Hyperlink"/>
          </w:rPr>
          <w:t xml:space="preserve">https://www.utwente.nl/en/service-portal/services/lisa/resources/files/library-public/dcc-rdm-costs-estimation.pdf</w:t>
        </w:r>
      </w:hyperlink>
    </w:p>
  </w:footnote>
  <w:footnote w:id="140">
    <w:p>
      <w:pPr>
        <w:pStyle w:val="FootnoteText"/>
      </w:pPr>
      <w:r>
        <w:rPr>
          <w:rStyle w:val="FootnoteReference"/>
        </w:rPr>
        <w:footnoteRef/>
      </w:r>
      <w:r>
        <w:t xml:space="preserve"> </w:t>
      </w:r>
      <w:hyperlink r:id="rId141">
        <w:r>
          <w:rPr>
            <w:rStyle w:val="Hyperlink"/>
          </w:rPr>
          <w:t xml:space="preserve">https://dataoneorg.github.io/Education/bestpractices/provide-budget-information</w:t>
        </w:r>
      </w:hyperlink>
    </w:p>
  </w:footnote>
  <w:footnote w:id="142">
    <w:p>
      <w:pPr>
        <w:pStyle w:val="FootnoteText"/>
      </w:pPr>
      <w:r>
        <w:rPr>
          <w:rStyle w:val="FootnoteReference"/>
        </w:rPr>
        <w:footnoteRef/>
      </w:r>
      <w:r>
        <w:t xml:space="preserve"> </w:t>
      </w:r>
      <w:hyperlink r:id="rId143">
        <w:r>
          <w:rPr>
            <w:rStyle w:val="Hyperlink"/>
          </w:rPr>
          <w:t xml:space="preserve">https://www.povertyactionlab.org/resource/grant-proposals</w:t>
        </w:r>
      </w:hyperlink>
    </w:p>
  </w:footnote>
  <w:footnote w:id="151">
    <w:p>
      <w:pPr>
        <w:pStyle w:val="FootnoteText"/>
      </w:pPr>
      <w:r>
        <w:rPr>
          <w:rStyle w:val="FootnoteReference"/>
        </w:rPr>
        <w:footnoteRef/>
      </w:r>
      <w:r>
        <w:t xml:space="preserve"> </w:t>
      </w:r>
      <w:hyperlink r:id="rId152">
        <w:r>
          <w:rPr>
            <w:rStyle w:val="Hyperlink"/>
          </w:rPr>
          <w:t xml:space="preserve">https://docs.google.com/document/d/1o_QsM9N492XgMhRE4ef9GaGVNzvfO4sR</w:t>
        </w:r>
      </w:hyperlink>
    </w:p>
  </w:footnote>
  <w:footnote w:id="153">
    <w:p>
      <w:pPr>
        <w:pStyle w:val="FootnoteText"/>
      </w:pPr>
      <w:r>
        <w:rPr>
          <w:rStyle w:val="FootnoteReference"/>
        </w:rPr>
        <w:footnoteRef/>
      </w:r>
      <w:r>
        <w:t xml:space="preserve"> </w:t>
      </w:r>
      <w:hyperlink r:id="rId154">
        <w:r>
          <w:rPr>
            <w:rStyle w:val="Hyperlink"/>
          </w:rPr>
          <w:t xml:space="preserve">https://docs.google.com/document/d/131cHp9-_NET3futvKH7ECV39rTSTEULE</w:t>
        </w:r>
      </w:hyperlink>
    </w:p>
  </w:footnote>
  <w:footnote w:id="155">
    <w:p>
      <w:pPr>
        <w:pStyle w:val="FootnoteText"/>
      </w:pPr>
      <w:r>
        <w:rPr>
          <w:rStyle w:val="FootnoteReference"/>
        </w:rPr>
        <w:footnoteRef/>
      </w:r>
      <w:r>
        <w:t xml:space="preserve"> </w:t>
      </w:r>
      <w:hyperlink r:id="rId156">
        <w:r>
          <w:rPr>
            <w:rStyle w:val="Hyperlink"/>
          </w:rPr>
          <w:t xml:space="preserve">https://docs.google.com/document/d/1M372uOtVutLxt7VZgCZnxPVDUSTQmm15</w:t>
        </w:r>
      </w:hyperlink>
    </w:p>
  </w:footnote>
  <w:footnote w:id="157">
    <w:p>
      <w:pPr>
        <w:pStyle w:val="FootnoteText"/>
      </w:pPr>
      <w:r>
        <w:rPr>
          <w:rStyle w:val="FootnoteReference"/>
        </w:rPr>
        <w:footnoteRef/>
      </w:r>
      <w:r>
        <w:t xml:space="preserve"> </w:t>
      </w:r>
      <w:hyperlink r:id="rId158">
        <w:r>
          <w:rPr>
            <w:rStyle w:val="Hyperlink"/>
          </w:rPr>
          <w:t xml:space="preserve">https://docs.google.com/document/d/1nvjMHeDmJkQtTT4CoLpUcroYknSDAQyj</w:t>
        </w:r>
      </w:hyperlink>
    </w:p>
  </w:footnote>
  <w:footnote w:id="159">
    <w:p>
      <w:pPr>
        <w:pStyle w:val="FootnoteText"/>
      </w:pPr>
      <w:r>
        <w:rPr>
          <w:rStyle w:val="FootnoteReference"/>
        </w:rPr>
        <w:footnoteRef/>
      </w:r>
      <w:r>
        <w:t xml:space="preserve"> </w:t>
      </w:r>
      <w:hyperlink r:id="rId160">
        <w:r>
          <w:rPr>
            <w:rStyle w:val="Hyperlink"/>
          </w:rPr>
          <w:t xml:space="preserve">https://docs.google.com/document/d/1YM3q0aNEpQAalorr3fs4dXH2aCuompNk</w:t>
        </w:r>
      </w:hyperlink>
    </w:p>
  </w:footnote>
  <w:footnote w:id="161">
    <w:p>
      <w:pPr>
        <w:pStyle w:val="FootnoteText"/>
      </w:pPr>
      <w:r>
        <w:rPr>
          <w:rStyle w:val="FootnoteReference"/>
        </w:rPr>
        <w:footnoteRef/>
      </w:r>
      <w:r>
        <w:t xml:space="preserve"> </w:t>
      </w:r>
      <w:hyperlink r:id="rId162">
        <w:r>
          <w:rPr>
            <w:rStyle w:val="Hyperlink"/>
          </w:rPr>
          <w:t xml:space="preserve">https://docs.google.com/document/d/18fL9M4TKi0k6cC2ubK0VD5Res9yXsS92</w:t>
        </w:r>
      </w:hyperlink>
    </w:p>
  </w:footnote>
  <w:footnote w:id="163">
    <w:p>
      <w:pPr>
        <w:pStyle w:val="FootnoteText"/>
      </w:pPr>
      <w:r>
        <w:rPr>
          <w:rStyle w:val="FootnoteReference"/>
        </w:rPr>
        <w:footnoteRef/>
      </w:r>
      <w:r>
        <w:t xml:space="preserve"> </w:t>
      </w:r>
      <w:hyperlink r:id="rId164">
        <w:r>
          <w:rPr>
            <w:rStyle w:val="Hyperlink"/>
          </w:rPr>
          <w:t xml:space="preserve">https://docs.google.com/document/d/1mxxGaDvFPlQaR7M3wSmwWTgkHa5yiT4t</w:t>
        </w:r>
      </w:hyperlink>
    </w:p>
  </w:footnote>
  <w:footnote w:id="165">
    <w:p>
      <w:pPr>
        <w:pStyle w:val="FootnoteText"/>
      </w:pPr>
      <w:r>
        <w:rPr>
          <w:rStyle w:val="FootnoteReference"/>
        </w:rPr>
        <w:footnoteRef/>
      </w:r>
      <w:r>
        <w:t xml:space="preserve"> </w:t>
      </w:r>
      <w:hyperlink r:id="rId166">
        <w:r>
          <w:rPr>
            <w:rStyle w:val="Hyperlink"/>
          </w:rPr>
          <w:t xml:space="preserve">https://docs.google.com/document/d/12Jx4soafWiZF-1y-ESu1n37aDa-Pa4ZS</w:t>
        </w:r>
      </w:hyperlink>
    </w:p>
  </w:footnote>
  <w:footnote w:id="167">
    <w:p>
      <w:pPr>
        <w:pStyle w:val="FootnoteText"/>
      </w:pPr>
      <w:r>
        <w:rPr>
          <w:rStyle w:val="FootnoteReference"/>
        </w:rPr>
        <w:footnoteRef/>
      </w:r>
      <w:r>
        <w:t xml:space="preserve"> </w:t>
      </w:r>
      <w:hyperlink r:id="rId168">
        <w:r>
          <w:rPr>
            <w:rStyle w:val="Hyperlink"/>
          </w:rPr>
          <w:t xml:space="preserve">https://docs.google.com/document/d/1Bsbjx9aCZlsr8XbLRp3llhJxDkIi56iD</w:t>
        </w:r>
      </w:hyperlink>
    </w:p>
  </w:footnote>
  <w:footnote w:id="220">
    <w:p>
      <w:pPr>
        <w:pStyle w:val="FootnoteText"/>
      </w:pPr>
      <w:r>
        <w:rPr>
          <w:rStyle w:val="FootnoteReference"/>
        </w:rPr>
        <w:footnoteRef/>
      </w:r>
      <w:r>
        <w:t xml:space="preserve"> </w:t>
      </w:r>
      <w:hyperlink r:id="rId221">
        <w:r>
          <w:rPr>
            <w:rStyle w:val="Hyperlink"/>
          </w:rPr>
          <w:t xml:space="preserve">https://docs.google.com/document/d/1LqGdtHg0dMbj9lsCnC1QOoWzIsnSNRTSek6i3Kls2Ik</w:t>
        </w:r>
      </w:hyperlink>
    </w:p>
  </w:footnote>
  <w:footnote w:id="222">
    <w:p>
      <w:pPr>
        <w:pStyle w:val="FootnoteText"/>
      </w:pPr>
      <w:r>
        <w:rPr>
          <w:rStyle w:val="FootnoteReference"/>
        </w:rPr>
        <w:footnoteRef/>
      </w:r>
      <w:r>
        <w:t xml:space="preserve"> </w:t>
      </w:r>
      <w:hyperlink r:id="rId223">
        <w:r>
          <w:rPr>
            <w:rStyle w:val="Hyperlink"/>
          </w:rPr>
          <w:t xml:space="preserve">https://docs.google.com/spreadsheets/d/1kn4A0nR4loUOSDn9Qysd3MqFJ9cGU91dCDM6x9aga-8</w:t>
        </w:r>
      </w:hyperlink>
    </w:p>
  </w:footnote>
  <w:footnote w:id="224">
    <w:p>
      <w:pPr>
        <w:pStyle w:val="FootnoteText"/>
      </w:pPr>
      <w:r>
        <w:rPr>
          <w:rStyle w:val="FootnoteReference"/>
        </w:rPr>
        <w:footnoteRef/>
      </w:r>
      <w:r>
        <w:t xml:space="preserve"> </w:t>
      </w:r>
      <w:hyperlink r:id="rId225">
        <w:r>
          <w:rPr>
            <w:rStyle w:val="Hyperlink"/>
          </w:rPr>
          <w:t xml:space="preserve">https://www.rsb.org.uk/images/biologist/2020/Apr_May_2020_67-2/67.2_Handbook.pdf</w:t>
        </w:r>
      </w:hyperlink>
    </w:p>
  </w:footnote>
  <w:footnote w:id="230">
    <w:p>
      <w:pPr>
        <w:pStyle w:val="FootnoteText"/>
      </w:pPr>
      <w:r>
        <w:rPr>
          <w:rStyle w:val="FootnoteReference"/>
        </w:rPr>
        <w:footnoteRef/>
      </w:r>
      <w:r>
        <w:t xml:space="preserve"> </w:t>
      </w:r>
      <w:hyperlink r:id="rId231">
        <w:r>
          <w:rPr>
            <w:rStyle w:val="Hyperlink"/>
          </w:rPr>
          <w:t xml:space="preserve">https://osf.io/mdh87/wiki/home/</w:t>
        </w:r>
      </w:hyperlink>
    </w:p>
  </w:footnote>
  <w:footnote w:id="232">
    <w:p>
      <w:pPr>
        <w:pStyle w:val="FootnoteText"/>
      </w:pPr>
      <w:r>
        <w:rPr>
          <w:rStyle w:val="FootnoteReference"/>
        </w:rPr>
        <w:footnoteRef/>
      </w:r>
      <w:r>
        <w:t xml:space="preserve"> </w:t>
      </w:r>
      <w:hyperlink r:id="rId233">
        <w:r>
          <w:rPr>
            <w:rStyle w:val="Hyperlink"/>
          </w:rPr>
          <w:t xml:space="preserve">https://www.notion.so/Company-home-240047f7526c4b0091681dc6c95b7e76</w:t>
        </w:r>
      </w:hyperlink>
    </w:p>
  </w:footnote>
  <w:footnote w:id="234">
    <w:p>
      <w:pPr>
        <w:pStyle w:val="FootnoteText"/>
      </w:pPr>
      <w:r>
        <w:rPr>
          <w:rStyle w:val="FootnoteReference"/>
        </w:rPr>
        <w:footnoteRef/>
      </w:r>
      <w:r>
        <w:t xml:space="preserve"> </w:t>
      </w:r>
      <w:hyperlink r:id="rId235">
        <w:r>
          <w:rPr>
            <w:rStyle w:val="Hyperlink"/>
          </w:rPr>
          <w:t xml:space="preserve">https://eur-synclab.github.io/</w:t>
        </w:r>
      </w:hyperlink>
    </w:p>
  </w:footnote>
  <w:footnote w:id="240">
    <w:p>
      <w:pPr>
        <w:pStyle w:val="FootnoteText"/>
      </w:pPr>
      <w:r>
        <w:rPr>
          <w:rStyle w:val="FootnoteReference"/>
        </w:rPr>
        <w:footnoteRef/>
      </w:r>
      <w:r>
        <w:t xml:space="preserve"> </w:t>
      </w:r>
      <w:hyperlink r:id="rId241">
        <w:r>
          <w:rPr>
            <w:rStyle w:val="Hyperlink"/>
          </w:rPr>
          <w:t xml:space="preserve">https://docs.google.com/document/d/1xyU5Q0uUD-PqRKRmMJKpD9lKaGQI6pjs</w:t>
        </w:r>
      </w:hyperlink>
    </w:p>
  </w:footnote>
  <w:footnote w:id="242">
    <w:p>
      <w:pPr>
        <w:pStyle w:val="FootnoteText"/>
      </w:pPr>
      <w:r>
        <w:rPr>
          <w:rStyle w:val="FootnoteReference"/>
        </w:rPr>
        <w:footnoteRef/>
      </w:r>
      <w:r>
        <w:t xml:space="preserve"> </w:t>
      </w:r>
      <w:hyperlink r:id="rId243">
        <w:r>
          <w:rPr>
            <w:rStyle w:val="Hyperlink"/>
          </w:rPr>
          <w:t xml:space="preserve">https://docs.google.com/document/d/1W57cYuYyiqltQNXUITP-jVIf84jao4Ef</w:t>
        </w:r>
      </w:hyperlink>
    </w:p>
  </w:footnote>
  <w:footnote w:id="249">
    <w:p>
      <w:pPr>
        <w:pStyle w:val="FootnoteText"/>
      </w:pPr>
      <w:r>
        <w:rPr>
          <w:rStyle w:val="FootnoteReference"/>
        </w:rPr>
        <w:footnoteRef/>
      </w:r>
      <w:r>
        <w:t xml:space="preserve"> </w:t>
      </w:r>
      <w:hyperlink r:id="rId250">
        <w:r>
          <w:rPr>
            <w:rStyle w:val="Hyperlink"/>
          </w:rPr>
          <w:t xml:space="preserve">https://docs.google.com/document/d/1fCFBULZeCBRyt0v2k4-Jb_9zBrk9En29</w:t>
        </w:r>
      </w:hyperlink>
    </w:p>
  </w:footnote>
  <w:footnote w:id="252">
    <w:p>
      <w:pPr>
        <w:pStyle w:val="FootnoteText"/>
      </w:pPr>
      <w:r>
        <w:rPr>
          <w:rStyle w:val="FootnoteReference"/>
        </w:rPr>
        <w:footnoteRef/>
      </w:r>
      <w:r>
        <w:t xml:space="preserve"> </w:t>
      </w:r>
      <w:hyperlink r:id="rId253">
        <w:r>
          <w:rPr>
            <w:rStyle w:val="Hyperlink"/>
          </w:rPr>
          <w:t xml:space="preserve">https://style.tidyverse.org/</w:t>
        </w:r>
      </w:hyperlink>
    </w:p>
  </w:footnote>
  <w:footnote w:id="254">
    <w:p>
      <w:pPr>
        <w:pStyle w:val="FootnoteText"/>
      </w:pPr>
      <w:r>
        <w:rPr>
          <w:rStyle w:val="FootnoteReference"/>
        </w:rPr>
        <w:footnoteRef/>
      </w:r>
      <w:r>
        <w:t xml:space="preserve"> </w:t>
      </w:r>
      <w:hyperlink r:id="rId255">
        <w:r>
          <w:rPr>
            <w:rStyle w:val="Hyperlink"/>
          </w:rPr>
          <w:t xml:space="preserve">https://hwpi.harvard.edu/files/sdp/files/sdp-toolkit-coding-style-guide.pdf</w:t>
        </w:r>
      </w:hyperlink>
    </w:p>
  </w:footnote>
  <w:footnote w:id="260">
    <w:p>
      <w:pPr>
        <w:pStyle w:val="FootnoteText"/>
      </w:pPr>
      <w:r>
        <w:rPr>
          <w:rStyle w:val="FootnoteReference"/>
        </w:rPr>
        <w:footnoteRef/>
      </w:r>
      <w:r>
        <w:t xml:space="preserve"> </w:t>
      </w:r>
      <w:hyperlink r:id="rId261">
        <w:r>
          <w:rPr>
            <w:rStyle w:val="Hyperlink"/>
          </w:rPr>
          <w:t xml:space="preserve">https://drive.google.com/drive/folders/1nhDgOVfESrZLYfvcrTU_I2dnsOtq3TkV</w:t>
        </w:r>
      </w:hyperlink>
    </w:p>
  </w:footnote>
  <w:footnote w:id="266">
    <w:p>
      <w:pPr>
        <w:pStyle w:val="FootnoteText"/>
      </w:pPr>
      <w:r>
        <w:rPr>
          <w:rStyle w:val="FootnoteReference"/>
        </w:rPr>
        <w:footnoteRef/>
      </w:r>
      <w:r>
        <w:t xml:space="preserve"> </w:t>
      </w:r>
      <w:hyperlink r:id="rId267">
        <w:r>
          <w:rPr>
            <w:rStyle w:val="Hyperlink"/>
          </w:rPr>
          <w:t xml:space="preserve">https://docs.google.com/document/d/1wOLFFurs0t2rANxyD6rQ7xoFbg5LPmeA</w:t>
        </w:r>
      </w:hyperlink>
    </w:p>
  </w:footnote>
  <w:footnote w:id="268">
    <w:p>
      <w:pPr>
        <w:pStyle w:val="FootnoteText"/>
      </w:pPr>
      <w:r>
        <w:rPr>
          <w:rStyle w:val="FootnoteReference"/>
        </w:rPr>
        <w:footnoteRef/>
      </w:r>
      <w:r>
        <w:t xml:space="preserve"> </w:t>
      </w:r>
      <w:hyperlink r:id="rId269">
        <w:r>
          <w:rPr>
            <w:rStyle w:val="Hyperlink"/>
          </w:rPr>
          <w:t xml:space="preserve">https://figshare.com/articles/preprint/IRB_Protocol_Template/13218797</w:t>
        </w:r>
      </w:hyperlink>
    </w:p>
  </w:footnote>
  <w:footnote w:id="270">
    <w:p>
      <w:pPr>
        <w:pStyle w:val="FootnoteText"/>
      </w:pPr>
      <w:r>
        <w:rPr>
          <w:rStyle w:val="FootnoteReference"/>
        </w:rPr>
        <w:footnoteRef/>
      </w:r>
      <w:r>
        <w:t xml:space="preserve"> </w:t>
      </w:r>
      <w:hyperlink r:id="rId271">
        <w:r>
          <w:rPr>
            <w:rStyle w:val="Hyperlink"/>
          </w:rPr>
          <w:t xml:space="preserve">http://orrp.osu.edu/files/2011/10/GuidelinesforWritingaResearchProtocol.pdf</w:t>
        </w:r>
      </w:hyperlink>
    </w:p>
  </w:footnote>
  <w:footnote w:id="272">
    <w:p>
      <w:pPr>
        <w:pStyle w:val="FootnoteText"/>
      </w:pPr>
      <w:r>
        <w:rPr>
          <w:rStyle w:val="FootnoteReference"/>
        </w:rPr>
        <w:footnoteRef/>
      </w:r>
      <w:r>
        <w:t xml:space="preserve"> </w:t>
      </w:r>
      <w:hyperlink r:id="rId273">
        <w:r>
          <w:rPr>
            <w:rStyle w:val="Hyperlink"/>
          </w:rPr>
          <w:t xml:space="preserve">https://docs.research.missouri.edu/human_subjects/templates/Social_Behavioral_Educational_Protocol_Template.docx</w:t>
        </w:r>
      </w:hyperlink>
    </w:p>
  </w:footnote>
  <w:footnote w:id="274">
    <w:p>
      <w:pPr>
        <w:pStyle w:val="FootnoteText"/>
      </w:pPr>
      <w:r>
        <w:rPr>
          <w:rStyle w:val="FootnoteReference"/>
        </w:rPr>
        <w:footnoteRef/>
      </w:r>
      <w:r>
        <w:t xml:space="preserve"> </w:t>
      </w:r>
      <w:hyperlink r:id="rId275">
        <w:r>
          <w:rPr>
            <w:rStyle w:val="Hyperlink"/>
          </w:rPr>
          <w:t xml:space="preserve">https://depts.washington.edu/wildfire/resources/protckl.pdf</w:t>
        </w:r>
      </w:hyperlink>
    </w:p>
  </w:footnote>
  <w:footnote w:id="293">
    <w:p>
      <w:pPr>
        <w:pStyle w:val="FootnoteText"/>
      </w:pPr>
      <w:r>
        <w:rPr>
          <w:rStyle w:val="FootnoteReference"/>
        </w:rPr>
        <w:footnoteRef/>
      </w:r>
      <w:r>
        <w:t xml:space="preserve"> </w:t>
      </w:r>
      <w:hyperlink r:id="rId294">
        <w:r>
          <w:rPr>
            <w:rStyle w:val="Hyperlink"/>
          </w:rPr>
          <w:t xml:space="preserve">https://docs.google.com/document/d/1q84UCsn_DVL9aaO_n5T_LCjwLy96FPPB</w:t>
        </w:r>
      </w:hyperlink>
    </w:p>
  </w:footnote>
  <w:footnote w:id="300">
    <w:p>
      <w:pPr>
        <w:pStyle w:val="FootnoteText"/>
      </w:pPr>
      <w:r>
        <w:rPr>
          <w:rStyle w:val="FootnoteReference"/>
        </w:rPr>
        <w:footnoteRef/>
      </w:r>
      <w:r>
        <w:t xml:space="preserve"> </w:t>
      </w:r>
      <w:hyperlink r:id="rId301">
        <w:r>
          <w:rPr>
            <w:rStyle w:val="Hyperlink"/>
          </w:rPr>
          <w:t xml:space="preserve">https://docs.google.com/document/d/1JWeKLDqtuk79beNJBv5xHueMwki0c7xD</w:t>
        </w:r>
      </w:hyperlink>
    </w:p>
  </w:footnote>
  <w:footnote w:id="302">
    <w:p>
      <w:pPr>
        <w:pStyle w:val="FootnoteText"/>
      </w:pPr>
      <w:r>
        <w:rPr>
          <w:rStyle w:val="FootnoteReference"/>
        </w:rPr>
        <w:footnoteRef/>
      </w:r>
      <w:r>
        <w:t xml:space="preserve"> </w:t>
      </w:r>
      <w:hyperlink r:id="rId303">
        <w:r>
          <w:rPr>
            <w:rStyle w:val="Hyperlink"/>
          </w:rPr>
          <w:t xml:space="preserve">https://docs.google.com/document/d/1rbED1r0fGAk5CREslc8qQ5378EBV5759eSqdQbp4fHc</w:t>
        </w:r>
      </w:hyperlink>
    </w:p>
  </w:footnote>
  <w:footnote w:id="308">
    <w:p>
      <w:pPr>
        <w:pStyle w:val="FootnoteText"/>
      </w:pPr>
      <w:r>
        <w:rPr>
          <w:rStyle w:val="FootnoteReference"/>
        </w:rPr>
        <w:footnoteRef/>
      </w:r>
      <w:r>
        <w:t xml:space="preserve"> </w:t>
      </w:r>
      <w:hyperlink r:id="rId309">
        <w:r>
          <w:rPr>
            <w:rStyle w:val="Hyperlink"/>
          </w:rPr>
          <w:t xml:space="preserve">https://docs.google.com/spreadsheets/d/1fVFv_QOk90NmDW_9R_h9UnvOY79TbcPOub-dL9zqDuo</w:t>
        </w:r>
      </w:hyperlink>
    </w:p>
  </w:footnote>
  <w:footnote w:id="330">
    <w:p>
      <w:pPr>
        <w:pStyle w:val="FootnoteText"/>
      </w:pPr>
      <w:r>
        <w:rPr>
          <w:rStyle w:val="FootnoteReference"/>
        </w:rPr>
        <w:footnoteRef/>
      </w:r>
      <w:r>
        <w:t xml:space="preserve"> </w:t>
      </w:r>
      <w:hyperlink r:id="rId331">
        <w:r>
          <w:rPr>
            <w:rStyle w:val="Hyperlink"/>
          </w:rPr>
          <w:t xml:space="preserve">https://docs.google.com/spreadsheets/d/1R-5TIUvAhJRDucVhq4dNg00RR1CG7uQ6MRhje0BBC20</w:t>
        </w:r>
      </w:hyperlink>
    </w:p>
  </w:footnote>
  <w:footnote w:id="340">
    <w:p>
      <w:pPr>
        <w:pStyle w:val="FootnoteText"/>
      </w:pPr>
      <w:r>
        <w:rPr>
          <w:rStyle w:val="FootnoteReference"/>
        </w:rPr>
        <w:footnoteRef/>
      </w:r>
      <w:r>
        <w:t xml:space="preserve"> </w:t>
      </w:r>
      <w:hyperlink r:id="rId341">
        <w:r>
          <w:rPr>
            <w:rStyle w:val="Hyperlink"/>
          </w:rPr>
          <w:t xml:space="preserve">https://www.icpsr.umich.edu/files/deposit/Guide-to-Codebooks_v1.pdf</w:t>
        </w:r>
      </w:hyperlink>
    </w:p>
  </w:footnote>
  <w:footnote w:id="342">
    <w:p>
      <w:pPr>
        <w:pStyle w:val="FootnoteText"/>
      </w:pPr>
      <w:r>
        <w:rPr>
          <w:rStyle w:val="FootnoteReference"/>
        </w:rPr>
        <w:footnoteRef/>
      </w:r>
      <w:r>
        <w:t xml:space="preserve"> </w:t>
      </w:r>
      <w:hyperlink r:id="rId343">
        <w:r>
          <w:rPr>
            <w:rStyle w:val="Hyperlink"/>
          </w:rPr>
          <w:t xml:space="preserve">https://ftp.cdc.gov/pub/Health_Statistics/NCHS/Dataset_Documentation/NHIS/2020/adult-codebook.pdf</w:t>
        </w:r>
      </w:hyperlink>
    </w:p>
  </w:footnote>
  <w:footnote w:id="439">
    <w:p>
      <w:pPr>
        <w:pStyle w:val="FootnoteText"/>
      </w:pPr>
      <w:r>
        <w:rPr>
          <w:rStyle w:val="FootnoteReference"/>
        </w:rPr>
        <w:footnoteRef/>
      </w:r>
      <w:r>
        <w:t xml:space="preserve"> </w:t>
      </w:r>
      <w:hyperlink r:id="rId440">
        <w:r>
          <w:rPr>
            <w:rStyle w:val="Hyperlink"/>
          </w:rPr>
          <w:t xml:space="preserve">https://about.citiprogram.org/</w:t>
        </w:r>
      </w:hyperlink>
    </w:p>
  </w:footnote>
  <w:footnote w:id="448">
    <w:p>
      <w:pPr>
        <w:pStyle w:val="FootnoteText"/>
      </w:pPr>
      <w:r>
        <w:rPr>
          <w:rStyle w:val="FootnoteReference"/>
        </w:rPr>
        <w:footnoteRef/>
      </w:r>
      <w:r>
        <w:t xml:space="preserve"> </w:t>
      </w:r>
      <w:hyperlink r:id="rId449">
        <w:r>
          <w:rPr>
            <w:rStyle w:val="Hyperlink"/>
          </w:rPr>
          <w:t xml:space="preserve">https://www.povertyactionlab.org/sites/default/files/research-resources/rr_irb_annotated-informed-consent-checklist_0.pdf</w:t>
        </w:r>
      </w:hyperlink>
    </w:p>
  </w:footnote>
  <w:footnote w:id="450">
    <w:p>
      <w:pPr>
        <w:pStyle w:val="FootnoteText"/>
      </w:pPr>
      <w:r>
        <w:rPr>
          <w:rStyle w:val="FootnoteReference"/>
        </w:rPr>
        <w:footnoteRef/>
      </w:r>
      <w:r>
        <w:t xml:space="preserve"> </w:t>
      </w:r>
      <w:hyperlink r:id="rId451">
        <w:r>
          <w:rPr>
            <w:rStyle w:val="Hyperlink"/>
          </w:rPr>
          <w:t xml:space="preserve">https://www.ldbase.org/system/files/documents/2021-04/HS-ParentConsent.txt</w:t>
        </w:r>
      </w:hyperlink>
    </w:p>
  </w:footnote>
  <w:footnote w:id="452">
    <w:p>
      <w:pPr>
        <w:pStyle w:val="FootnoteText"/>
      </w:pPr>
      <w:r>
        <w:rPr>
          <w:rStyle w:val="FootnoteReference"/>
        </w:rPr>
        <w:footnoteRef/>
      </w:r>
      <w:r>
        <w:t xml:space="preserve"> </w:t>
      </w:r>
      <w:hyperlink r:id="rId453">
        <w:r>
          <w:rPr>
            <w:rStyle w:val="Hyperlink"/>
          </w:rPr>
          <w:t xml:space="preserve">https://osf.io/3czbx</w:t>
        </w:r>
      </w:hyperlink>
    </w:p>
  </w:footnote>
  <w:footnote w:id="454">
    <w:p>
      <w:pPr>
        <w:pStyle w:val="FootnoteText"/>
      </w:pPr>
      <w:r>
        <w:rPr>
          <w:rStyle w:val="FootnoteReference"/>
        </w:rPr>
        <w:footnoteRef/>
      </w:r>
      <w:r>
        <w:t xml:space="preserve"> </w:t>
      </w:r>
      <w:hyperlink r:id="rId455">
        <w:r>
          <w:rPr>
            <w:rStyle w:val="Hyperlink"/>
          </w:rPr>
          <w:t xml:space="preserve">https://figshare.com/articles/preprint/Informed_Consent_Template/13218773</w:t>
        </w:r>
      </w:hyperlink>
    </w:p>
  </w:footnote>
  <w:footnote w:id="456">
    <w:p>
      <w:pPr>
        <w:pStyle w:val="FootnoteText"/>
      </w:pPr>
      <w:r>
        <w:rPr>
          <w:rStyle w:val="FootnoteReference"/>
        </w:rPr>
        <w:footnoteRef/>
      </w:r>
      <w:r>
        <w:t xml:space="preserve"> </w:t>
      </w:r>
      <w:hyperlink r:id="rId457">
        <w:r>
          <w:rPr>
            <w:rStyle w:val="Hyperlink"/>
          </w:rPr>
          <w:t xml:space="preserve">https://github.com/lookit/research-resources/blob/master/Legal/Lookit%20consent%20form%20template%205.md</w:t>
        </w:r>
      </w:hyperlink>
    </w:p>
  </w:footnote>
  <w:footnote w:id="458">
    <w:p>
      <w:pPr>
        <w:pStyle w:val="FootnoteText"/>
      </w:pPr>
      <w:r>
        <w:rPr>
          <w:rStyle w:val="FootnoteReference"/>
        </w:rPr>
        <w:footnoteRef/>
      </w:r>
      <w:r>
        <w:t xml:space="preserve"> </w:t>
      </w:r>
      <w:hyperlink r:id="rId459">
        <w:r>
          <w:rPr>
            <w:rStyle w:val="Hyperlink"/>
          </w:rPr>
          <w:t xml:space="preserve">https://research.virginia.edu/irb-sbs/consent-templates</w:t>
        </w:r>
      </w:hyperlink>
    </w:p>
  </w:footnote>
  <w:footnote w:id="461">
    <w:p>
      <w:pPr>
        <w:pStyle w:val="FootnoteText"/>
      </w:pPr>
      <w:r>
        <w:rPr>
          <w:rStyle w:val="FootnoteReference"/>
        </w:rPr>
        <w:footnoteRef/>
      </w:r>
      <w:r>
        <w:t xml:space="preserve"> </w:t>
      </w:r>
      <w:hyperlink r:id="rId462">
        <w:r>
          <w:rPr>
            <w:rStyle w:val="Hyperlink"/>
          </w:rPr>
          <w:t xml:space="preserve">https://admindatahandbook.mit.edu/book/v1.0-rc4/appendix/dua_appendix.pdf</w:t>
        </w:r>
      </w:hyperlink>
    </w:p>
  </w:footnote>
  <w:footnote w:id="463">
    <w:p>
      <w:pPr>
        <w:pStyle w:val="FootnoteText"/>
      </w:pPr>
      <w:r>
        <w:rPr>
          <w:rStyle w:val="FootnoteReference"/>
        </w:rPr>
        <w:footnoteRef/>
      </w:r>
      <w:r>
        <w:t xml:space="preserve"> </w:t>
      </w:r>
      <w:hyperlink r:id="rId464">
        <w:r>
          <w:rPr>
            <w:rStyle w:val="Hyperlink"/>
          </w:rPr>
          <w:t xml:space="preserve">https://www.research.fsu.edu/media/1091/hipaadatause.doc</w:t>
        </w:r>
      </w:hyperlink>
    </w:p>
  </w:footnote>
  <w:footnote w:id="465">
    <w:p>
      <w:pPr>
        <w:pStyle w:val="FootnoteText"/>
      </w:pPr>
      <w:r>
        <w:rPr>
          <w:rStyle w:val="FootnoteReference"/>
        </w:rPr>
        <w:footnoteRef/>
      </w:r>
      <w:r>
        <w:t xml:space="preserve"> </w:t>
      </w:r>
      <w:hyperlink r:id="rId466">
        <w:r>
          <w:rPr>
            <w:rStyle w:val="Hyperlink"/>
          </w:rPr>
          <w:t xml:space="preserve">https://ies.ed.gov/ncee/rel/regions/west/relwestFiles/pdf/CRP_Data_Sharing_Agreements_and_MOUs.pdf</w:t>
        </w:r>
      </w:hyperlink>
    </w:p>
  </w:footnote>
  <w:footnote w:id="467">
    <w:p>
      <w:pPr>
        <w:pStyle w:val="FootnoteText"/>
      </w:pPr>
      <w:r>
        <w:rPr>
          <w:rStyle w:val="FootnoteReference"/>
        </w:rPr>
        <w:footnoteRef/>
      </w:r>
      <w:r>
        <w:t xml:space="preserve"> </w:t>
      </w:r>
      <w:hyperlink r:id="rId468">
        <w:r>
          <w:rPr>
            <w:rStyle w:val="Hyperlink"/>
          </w:rPr>
          <w:t xml:space="preserve">https://research.unc.edu/wp-content/uploads/sites/61/2013/04/CCM3_039360.pdf</w:t>
        </w:r>
      </w:hyperlink>
    </w:p>
  </w:footnote>
  <w:footnote w:id="469">
    <w:p>
      <w:pPr>
        <w:pStyle w:val="FootnoteText"/>
      </w:pPr>
      <w:r>
        <w:rPr>
          <w:rStyle w:val="FootnoteReference"/>
        </w:rPr>
        <w:footnoteRef/>
      </w:r>
      <w:r>
        <w:t xml:space="preserve"> </w:t>
      </w:r>
      <w:hyperlink r:id="rId470">
        <w:r>
          <w:rPr>
            <w:rStyle w:val="Hyperlink"/>
          </w:rPr>
          <w:t xml:space="preserve">https://figshare.com/articles/preprint/Example_Data_Sharing_Agreement/14576049</w:t>
        </w:r>
      </w:hyperlink>
    </w:p>
  </w:footnote>
  <w:footnote w:id="477">
    <w:p>
      <w:pPr>
        <w:pStyle w:val="FootnoteText"/>
      </w:pPr>
      <w:r>
        <w:rPr>
          <w:rStyle w:val="FootnoteReference"/>
        </w:rPr>
        <w:footnoteRef/>
      </w:r>
      <w:r>
        <w:t xml:space="preserve"> </w:t>
      </w:r>
      <w:hyperlink r:id="rId478">
        <w:r>
          <w:rPr>
            <w:rStyle w:val="Hyperlink"/>
          </w:rPr>
          <w:t xml:space="preserve">https://www.nlm.nih.gov/oet/ed/cde/tutorial/03-100.html</w:t>
        </w:r>
      </w:hyperlink>
    </w:p>
  </w:footnote>
  <w:footnote w:id="479">
    <w:p>
      <w:pPr>
        <w:pStyle w:val="FootnoteText"/>
      </w:pPr>
      <w:r>
        <w:rPr>
          <w:rStyle w:val="FootnoteReference"/>
        </w:rPr>
        <w:footnoteRef/>
      </w:r>
      <w:r>
        <w:t xml:space="preserve"> </w:t>
      </w:r>
      <w:hyperlink r:id="rId480">
        <w:r>
          <w:rPr>
            <w:rStyle w:val="Hyperlink"/>
          </w:rPr>
          <w:t xml:space="preserve">https://ceds.ed.gov/</w:t>
        </w:r>
      </w:hyperlink>
    </w:p>
  </w:footnote>
  <w:footnote w:id="481">
    <w:p>
      <w:pPr>
        <w:pStyle w:val="FootnoteText"/>
      </w:pPr>
      <w:r>
        <w:rPr>
          <w:rStyle w:val="FootnoteReference"/>
        </w:rPr>
        <w:footnoteRef/>
      </w:r>
      <w:r>
        <w:t xml:space="preserve"> </w:t>
      </w:r>
      <w:hyperlink r:id="rId482">
        <w:r>
          <w:rPr>
            <w:rStyle w:val="Hyperlink"/>
          </w:rPr>
          <w:t xml:space="preserve">https://www.povertyactionlab.org/resource/survey-design</w:t>
        </w:r>
      </w:hyperlink>
    </w:p>
  </w:footnote>
  <w:footnote w:id="483">
    <w:p>
      <w:pPr>
        <w:pStyle w:val="FootnoteText"/>
      </w:pPr>
      <w:r>
        <w:rPr>
          <w:rStyle w:val="FootnoteReference"/>
        </w:rPr>
        <w:footnoteRef/>
      </w:r>
      <w:r>
        <w:t xml:space="preserve"> </w:t>
      </w:r>
      <w:hyperlink r:id="rId484">
        <w:r>
          <w:rPr>
            <w:rStyle w:val="Hyperlink"/>
          </w:rPr>
          <w:t xml:space="preserve">https://www.pewresearch.org/our-methods/u-s-surveys/writing-survey-questions/</w:t>
        </w:r>
      </w:hyperlink>
    </w:p>
  </w:footnote>
  <w:footnote w:id="485">
    <w:p>
      <w:pPr>
        <w:pStyle w:val="FootnoteText"/>
      </w:pPr>
      <w:r>
        <w:rPr>
          <w:rStyle w:val="FootnoteReference"/>
        </w:rPr>
        <w:footnoteRef/>
      </w:r>
      <w:r>
        <w:t xml:space="preserve"> </w:t>
      </w:r>
      <w:hyperlink r:id="rId486">
        <w:r>
          <w:rPr>
            <w:rStyle w:val="Hyperlink"/>
          </w:rPr>
          <w:t xml:space="preserve">https://www.nber.org/system/files/working_papers/w30527/w30527.pdf</w:t>
        </w:r>
      </w:hyperlink>
    </w:p>
  </w:footnote>
  <w:footnote w:id="487">
    <w:p>
      <w:pPr>
        <w:pStyle w:val="FootnoteText"/>
      </w:pPr>
      <w:r>
        <w:rPr>
          <w:rStyle w:val="FootnoteReference"/>
        </w:rPr>
        <w:footnoteRef/>
      </w:r>
      <w:r>
        <w:t xml:space="preserve"> </w:t>
      </w:r>
      <w:hyperlink r:id="rId488">
        <w:r>
          <w:rPr>
            <w:rStyle w:val="Hyperlink"/>
          </w:rPr>
          <w:t xml:space="preserve">https://dimewiki.worldbank.org/Checklist:_Content-focused_Pilot</w:t>
        </w:r>
      </w:hyperlink>
    </w:p>
  </w:footnote>
  <w:footnote w:id="497">
    <w:p>
      <w:pPr>
        <w:pStyle w:val="FootnoteText"/>
      </w:pPr>
      <w:r>
        <w:rPr>
          <w:rStyle w:val="FootnoteReference"/>
        </w:rPr>
        <w:footnoteRef/>
      </w:r>
      <w:r>
        <w:t xml:space="preserve"> </w:t>
      </w:r>
      <w:hyperlink r:id="rId498">
        <w:r>
          <w:rPr>
            <w:rStyle w:val="Hyperlink"/>
          </w:rPr>
          <w:t xml:space="preserve">https://www.povertyactionlab.org/resource/survey-programming</w:t>
        </w:r>
      </w:hyperlink>
    </w:p>
  </w:footnote>
  <w:footnote w:id="499">
    <w:p>
      <w:pPr>
        <w:pStyle w:val="FootnoteText"/>
      </w:pPr>
      <w:r>
        <w:rPr>
          <w:rStyle w:val="FootnoteReference"/>
        </w:rPr>
        <w:footnoteRef/>
      </w:r>
      <w:r>
        <w:t xml:space="preserve"> </w:t>
      </w:r>
      <w:hyperlink r:id="rId500">
        <w:r>
          <w:rPr>
            <w:rStyle w:val="Hyperlink"/>
          </w:rPr>
          <w:t xml:space="preserve">https://libguides.libraries.wsu.edu/rdmlibguide/ethics</w:t>
        </w:r>
      </w:hyperlink>
    </w:p>
  </w:footnote>
  <w:footnote w:id="501">
    <w:p>
      <w:pPr>
        <w:pStyle w:val="FootnoteText"/>
      </w:pPr>
      <w:r>
        <w:rPr>
          <w:rStyle w:val="FootnoteReference"/>
        </w:rPr>
        <w:footnoteRef/>
      </w:r>
      <w:r>
        <w:t xml:space="preserve"> </w:t>
      </w:r>
      <w:hyperlink r:id="rId502">
        <w:r>
          <w:rPr>
            <w:rStyle w:val="Hyperlink"/>
          </w:rPr>
          <w:t xml:space="preserve">https://journals.plos.org/plosone/article?id=10.1371/journal.pone.0279720</w:t>
        </w:r>
      </w:hyperlink>
    </w:p>
  </w:footnote>
  <w:footnote w:id="523">
    <w:p>
      <w:pPr>
        <w:pStyle w:val="FootnoteText"/>
      </w:pPr>
      <w:r>
        <w:rPr>
          <w:rStyle w:val="FootnoteReference"/>
        </w:rPr>
        <w:footnoteRef/>
      </w:r>
      <w:r>
        <w:t xml:space="preserve"> </w:t>
      </w:r>
      <w:hyperlink r:id="rId524">
        <w:r>
          <w:rPr>
            <w:rStyle w:val="Hyperlink"/>
          </w:rPr>
          <w:t xml:space="preserve">https://docs.google.com/spreadsheets/d/1CeIXvTBtU9O3GNzfFaAMtb69Z2HyOLuPQWsxy7jOWdU/edit?usp=sharing</w:t>
        </w:r>
      </w:hyperlink>
    </w:p>
  </w:footnote>
  <w:footnote w:id="533">
    <w:p>
      <w:pPr>
        <w:pStyle w:val="FootnoteText"/>
      </w:pPr>
      <w:r>
        <w:rPr>
          <w:rStyle w:val="FootnoteReference"/>
        </w:rPr>
        <w:footnoteRef/>
      </w:r>
      <w:r>
        <w:t xml:space="preserve"> </w:t>
      </w:r>
      <w:hyperlink r:id="rId534">
        <w:r>
          <w:rPr>
            <w:rStyle w:val="Hyperlink"/>
          </w:rPr>
          <w:t xml:space="preserve">https://dimewiki.worldbank.org/Questionnaire_Design</w:t>
        </w:r>
      </w:hyperlink>
    </w:p>
  </w:footnote>
  <w:footnote w:id="535">
    <w:p>
      <w:pPr>
        <w:pStyle w:val="FootnoteText"/>
      </w:pPr>
      <w:r>
        <w:rPr>
          <w:rStyle w:val="FootnoteReference"/>
        </w:rPr>
        <w:footnoteRef/>
      </w:r>
      <w:r>
        <w:t xml:space="preserve"> </w:t>
      </w:r>
      <w:hyperlink r:id="rId482">
        <w:r>
          <w:rPr>
            <w:rStyle w:val="Hyperlink"/>
          </w:rPr>
          <w:t xml:space="preserve">https://www.povertyactionlab.org/resource/survey-design</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1"/>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1"/>
  </w:num>
  <w:num w:numId="1018">
    <w:abstractNumId w:val="991"/>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6" Target="media/rId246.png" /><Relationship Type="http://schemas.openxmlformats.org/officeDocument/2006/relationships/image" Id="rId505" Target="media/rId505.png" /><Relationship Type="http://schemas.openxmlformats.org/officeDocument/2006/relationships/image" Id="rId434" Target="media/rId434.png" /><Relationship Type="http://schemas.openxmlformats.org/officeDocument/2006/relationships/image" Id="rId319" Target="media/rId319.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05" Target="media/rId305.png" /><Relationship Type="http://schemas.openxmlformats.org/officeDocument/2006/relationships/image" Id="rId46" Target="media/rId46.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494" Target="media/rId494.png" /><Relationship Type="http://schemas.openxmlformats.org/officeDocument/2006/relationships/image" Id="rId442" Target="media/rId442.png" /><Relationship Type="http://schemas.openxmlformats.org/officeDocument/2006/relationships/image" Id="rId280" Target="media/rId280.png" /><Relationship Type="http://schemas.openxmlformats.org/officeDocument/2006/relationships/image" Id="rId513" Target="media/rId513.png" /><Relationship Type="http://schemas.openxmlformats.org/officeDocument/2006/relationships/image" Id="rId311" Target="media/rId311.png" /><Relationship Type="http://schemas.openxmlformats.org/officeDocument/2006/relationships/image" Id="rId530" Target="media/rId530.png" /><Relationship Type="http://schemas.openxmlformats.org/officeDocument/2006/relationships/image" Id="rId474" Target="media/rId474.png" /><Relationship Type="http://schemas.openxmlformats.org/officeDocument/2006/relationships/image" Id="rId415" Target="media/rId415.png" /><Relationship Type="http://schemas.openxmlformats.org/officeDocument/2006/relationships/image" Id="rId509" Target="media/rId509.png" /><Relationship Type="http://schemas.openxmlformats.org/officeDocument/2006/relationships/image" Id="rId169" Target="media/rId16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16" Target="media/rId316.png" /><Relationship Type="http://schemas.openxmlformats.org/officeDocument/2006/relationships/image" Id="rId424" Target="media/rId424.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283" Target="media/rId283.png" /><Relationship Type="http://schemas.openxmlformats.org/officeDocument/2006/relationships/image" Id="rId419" Target="media/rId419.png" /><Relationship Type="http://schemas.openxmlformats.org/officeDocument/2006/relationships/image" Id="rId184" Target="media/rId184.png" /><Relationship Type="http://schemas.openxmlformats.org/officeDocument/2006/relationships/image" Id="rId427" Target="media/rId427.png" /><Relationship Type="http://schemas.openxmlformats.org/officeDocument/2006/relationships/image" Id="rId103" Target="media/rId103.png" /><Relationship Type="http://schemas.openxmlformats.org/officeDocument/2006/relationships/image" Id="rId214" Target="media/rId214.png" /><Relationship Type="http://schemas.openxmlformats.org/officeDocument/2006/relationships/image" Id="rId199" Target="media/rId199.png" /><Relationship Type="http://schemas.openxmlformats.org/officeDocument/2006/relationships/image" Id="rId146" Target="media/rId146.png" /><Relationship Type="http://schemas.openxmlformats.org/officeDocument/2006/relationships/image" Id="rId192" Target="media/rId192.png" /><Relationship Type="http://schemas.openxmlformats.org/officeDocument/2006/relationships/image" Id="rId369" Target="media/rId369.png" /><Relationship Type="http://schemas.openxmlformats.org/officeDocument/2006/relationships/image" Id="rId217" Target="media/rId217.png" /><Relationship Type="http://schemas.openxmlformats.org/officeDocument/2006/relationships/image" Id="rId388" Target="media/rId388.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359" Target="media/rId359.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82" Target="media/rId382.png" /><Relationship Type="http://schemas.openxmlformats.org/officeDocument/2006/relationships/image" Id="rId237" Target="media/rId237.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90" Target="media/rId490.png" /><Relationship Type="http://schemas.openxmlformats.org/officeDocument/2006/relationships/image" Id="rId263" Target="media/rId263.png" /><Relationship Type="http://schemas.openxmlformats.org/officeDocument/2006/relationships/image" Id="rId297" Target="media/rId297.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90" Target="media/rId290.png" /><Relationship Type="http://schemas.openxmlformats.org/officeDocument/2006/relationships/image" Id="rId287" Target="media/rId287.png" /><Relationship Type="http://schemas.openxmlformats.org/officeDocument/2006/relationships/image" Id="rId520" Target="media/rId520.png" /><Relationship Type="http://schemas.openxmlformats.org/officeDocument/2006/relationships/image" Id="rId362" Target="media/rId362.png" /><Relationship Type="http://schemas.openxmlformats.org/officeDocument/2006/relationships/image" Id="rId181" Target="media/rId181.png" /><Relationship Type="http://schemas.openxmlformats.org/officeDocument/2006/relationships/image" Id="rId277" Target="media/rId277.png" /><Relationship Type="http://schemas.openxmlformats.org/officeDocument/2006/relationships/image" Id="rId392" Target="media/rId392.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90" Target="media/rId90.png" /><Relationship Type="http://schemas.openxmlformats.org/officeDocument/2006/relationships/image" Id="rId227" Target="media/rId227.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374" Target="media/rId374.png" /><Relationship Type="http://schemas.openxmlformats.org/officeDocument/2006/relationships/hyperlink" Id="rId711" Target="http://ldbase.org/projects/c3ed1fba-b1fb-4fd0-89ff-42013957cccf" TargetMode="External" /><Relationship Type="http://schemas.openxmlformats.org/officeDocument/2006/relationships/hyperlink" Id="rId271" Target="http://orrp.osu.edu/files/2011/10/GuidelinesforWritingaResearchProtocol.pdf" TargetMode="External" /><Relationship Type="http://schemas.openxmlformats.org/officeDocument/2006/relationships/hyperlink" Id="rId791" Target="http://websites.umich.edu/~pals/PALS%202000_V13Word97.pdf" TargetMode="External" /><Relationship Type="http://schemas.openxmlformats.org/officeDocument/2006/relationships/hyperlink" Id="rId826" Target="http://www.nyu.edu/content/nyu/en/employees/resources-and-services/administrative-services/institutional-research/data-governance" TargetMode="External" /><Relationship Type="http://schemas.openxmlformats.org/officeDocument/2006/relationships/hyperlink" Id="rId769" Target="http://www.withinandbetweenpod.com/" TargetMode="External" /><Relationship Type="http://schemas.openxmlformats.org/officeDocument/2006/relationships/hyperlink" Id="rId440" Target="https://about.citiprogram.org/" TargetMode="External" /><Relationship Type="http://schemas.openxmlformats.org/officeDocument/2006/relationships/hyperlink" Id="rId462" Target="https://admindatahandbook.mit.edu/book/v1.0-rc4/appendix/dua_appendix.pdf" TargetMode="External" /><Relationship Type="http://schemas.openxmlformats.org/officeDocument/2006/relationships/hyperlink" Id="rId580" Target="https://aea365.org/blog/laura-beals-and-noah-schectman-on-data-formatting-for-performance-management-systems/" TargetMode="External" /><Relationship Type="http://schemas.openxmlformats.org/officeDocument/2006/relationships/hyperlink" Id="rId868" Target="https://behavioralscientist.org/how-to-battle-the-bots-wrecking-your-online-study/" TargetMode="External" /><Relationship Type="http://schemas.openxmlformats.org/officeDocument/2006/relationships/hyperlink" Id="rId862" Target="https://blogs.worldbank.org/impactevaluations/stata-linter-produces-stata-code-sparks-joy" TargetMode="External" /><Relationship Type="http://schemas.openxmlformats.org/officeDocument/2006/relationships/hyperlink" Id="rId480" Target="https://ceds.ed.gov/" TargetMode="External" /><Relationship Type="http://schemas.openxmlformats.org/officeDocument/2006/relationships/hyperlink" Id="rId797" Target="https://ceds.ed.gov/Default.aspx" TargetMode="External" /><Relationship Type="http://schemas.openxmlformats.org/officeDocument/2006/relationships/hyperlink" Id="rId763" Target="https://cghlewis.com/blog/data_dictionary/" TargetMode="External" /><Relationship Type="http://schemas.openxmlformats.org/officeDocument/2006/relationships/hyperlink" Id="rId765" Target="https://cghlewis.com/blog/survey_data/" TargetMode="External" /><Relationship Type="http://schemas.openxmlformats.org/officeDocument/2006/relationships/hyperlink" Id="rId20" Target="https://cghlewis.github.io/mpsi-data-training/" TargetMode="External" /><Relationship Type="http://schemas.openxmlformats.org/officeDocument/2006/relationships/hyperlink" Id="rId907" Target="https://cphs.berkeley.edu/exempt.pdf" TargetMode="External" /><Relationship Type="http://schemas.openxmlformats.org/officeDocument/2006/relationships/hyperlink" Id="rId923" Target="https://dataoneorg.github.io/Education/bestpractices/define-roles-and" TargetMode="External" /><Relationship Type="http://schemas.openxmlformats.org/officeDocument/2006/relationships/hyperlink" Id="rId141" Target="https://dataoneorg.github.io/Education/bestpractices/provide-budget-information" TargetMode="External" /><Relationship Type="http://schemas.openxmlformats.org/officeDocument/2006/relationships/hyperlink" Id="rId653" Target="https://ddialliance.org/controlled-vocabularies" TargetMode="External" /><Relationship Type="http://schemas.openxmlformats.org/officeDocument/2006/relationships/hyperlink" Id="rId655" Target="https://ddialliance.org/resources/ddi-profiles/dc" TargetMode="External" /><Relationship Type="http://schemas.openxmlformats.org/officeDocument/2006/relationships/hyperlink" Id="rId275" Target="https://depts.washington.edu/wildfire/resources/protckl.pdf" TargetMode="External" /><Relationship Type="http://schemas.openxmlformats.org/officeDocument/2006/relationships/hyperlink" Id="rId488" Target="https://dimewiki.worldbank.org/Checklist:_Content-focused_Pilot" TargetMode="External" /><Relationship Type="http://schemas.openxmlformats.org/officeDocument/2006/relationships/hyperlink" Id="rId659" Target="https://dimewiki.worldbank.org/Data_Quality_Assurance_Plan" TargetMode="External" /><Relationship Type="http://schemas.openxmlformats.org/officeDocument/2006/relationships/hyperlink" Id="rId534" Target="https://dimewiki.worldbank.org/Questionnaire_Design" TargetMode="External" /><Relationship Type="http://schemas.openxmlformats.org/officeDocument/2006/relationships/hyperlink" Id="rId661" Target="https://dimewiki.worldbank.org/Survey_Pilot" TargetMode="External" /><Relationship Type="http://schemas.openxmlformats.org/officeDocument/2006/relationships/hyperlink" Id="rId627" Target="https://dmeg.cessda.eu/" TargetMode="External" /><Relationship Type="http://schemas.openxmlformats.org/officeDocument/2006/relationships/hyperlink" Id="rId119" Target="https://dmptool.org/public_templates" TargetMode="External" /><Relationship Type="http://schemas.openxmlformats.org/officeDocument/2006/relationships/hyperlink" Id="rId663" Target="https://docplayer.net/8853333-Drowning-in-research-data-addressing-data-management-literacy-of-graduate-students.html" TargetMode="External" /><Relationship Type="http://schemas.openxmlformats.org/officeDocument/2006/relationships/hyperlink" Id="rId166" Target="https://docs.google.com/document/d/12Jx4soafWiZF-1y-ESu1n37aDa-Pa4ZS" TargetMode="External" /><Relationship Type="http://schemas.openxmlformats.org/officeDocument/2006/relationships/hyperlink" Id="rId154" Target="https://docs.google.com/document/d/131cHp9-_NET3futvKH7ECV39rTSTEULE" TargetMode="External" /><Relationship Type="http://schemas.openxmlformats.org/officeDocument/2006/relationships/hyperlink" Id="rId162" Target="https://docs.google.com/document/d/18fL9M4TKi0k6cC2ubK0VD5Res9yXsS92" TargetMode="External" /><Relationship Type="http://schemas.openxmlformats.org/officeDocument/2006/relationships/hyperlink" Id="rId168" Target="https://docs.google.com/document/d/1Bsbjx9aCZlsr8XbLRp3llhJxDkIi56iD" TargetMode="External" /><Relationship Type="http://schemas.openxmlformats.org/officeDocument/2006/relationships/hyperlink" Id="rId301" Target="https://docs.google.com/document/d/1JWeKLDqtuk79beNJBv5xHueMwki0c7xD" TargetMode="External" /><Relationship Type="http://schemas.openxmlformats.org/officeDocument/2006/relationships/hyperlink" Id="rId221" Target="https://docs.google.com/document/d/1LqGdtHg0dMbj9lsCnC1QOoWzIsnSNRTSek6i3Kls2Ik" TargetMode="External" /><Relationship Type="http://schemas.openxmlformats.org/officeDocument/2006/relationships/hyperlink" Id="rId156" Target="https://docs.google.com/document/d/1M372uOtVutLxt7VZgCZnxPVDUSTQmm15" TargetMode="External" /><Relationship Type="http://schemas.openxmlformats.org/officeDocument/2006/relationships/hyperlink" Id="rId243" Target="https://docs.google.com/document/d/1W57cYuYyiqltQNXUITP-jVIf84jao4Ef" TargetMode="External" /><Relationship Type="http://schemas.openxmlformats.org/officeDocument/2006/relationships/hyperlink" Id="rId160" Target="https://docs.google.com/document/d/1YM3q0aNEpQAalorr3fs4dXH2aCuompNk" TargetMode="External" /><Relationship Type="http://schemas.openxmlformats.org/officeDocument/2006/relationships/hyperlink" Id="rId250" Target="https://docs.google.com/document/d/1fCFBULZeCBRyt0v2k4-Jb_9zBrk9En29" TargetMode="External" /><Relationship Type="http://schemas.openxmlformats.org/officeDocument/2006/relationships/hyperlink" Id="rId164" Target="https://docs.google.com/document/d/1mxxGaDvFPlQaR7M3wSmwWTgkHa5yiT4t" TargetMode="External" /><Relationship Type="http://schemas.openxmlformats.org/officeDocument/2006/relationships/hyperlink" Id="rId158" Target="https://docs.google.com/document/d/1nvjMHeDmJkQtTT4CoLpUcroYknSDAQyj" TargetMode="External" /><Relationship Type="http://schemas.openxmlformats.org/officeDocument/2006/relationships/hyperlink" Id="rId152" Target="https://docs.google.com/document/d/1o_QsM9N492XgMhRE4ef9GaGVNzvfO4sR" TargetMode="External" /><Relationship Type="http://schemas.openxmlformats.org/officeDocument/2006/relationships/hyperlink" Id="rId294" Target="https://docs.google.com/document/d/1q84UCsn_DVL9aaO_n5T_LCjwLy96FPPB" TargetMode="External" /><Relationship Type="http://schemas.openxmlformats.org/officeDocument/2006/relationships/hyperlink" Id="rId303" Target="https://docs.google.com/document/d/1rbED1r0fGAk5CREslc8qQ5378EBV5759eSqdQbp4fHc" TargetMode="External" /><Relationship Type="http://schemas.openxmlformats.org/officeDocument/2006/relationships/hyperlink" Id="rId742" Target="https://docs.google.com/document/d/1u8o5jnWk0Iqp_J06PTu5NjBfVsdoPbBhstht6W0fFp0/edit?usp=embed_facebook" TargetMode="External" /><Relationship Type="http://schemas.openxmlformats.org/officeDocument/2006/relationships/hyperlink" Id="rId267" Target="https://docs.google.com/document/d/1wOLFFurs0t2rANxyD6rQ7xoFbg5LPmeA" TargetMode="External" /><Relationship Type="http://schemas.openxmlformats.org/officeDocument/2006/relationships/hyperlink" Id="rId241" Target="https://docs.google.com/document/d/1xyU5Q0uUD-PqRKRmMJKpD9lKaGQI6pjs" TargetMode="External" /><Relationship Type="http://schemas.openxmlformats.org/officeDocument/2006/relationships/hyperlink" Id="rId623" Target="https://docs.google.com/presentation/d/1LpyVOj8oJPr3SVkRM2GfCFnl2Qeo10YbbqcqwtwrVUM" TargetMode="External" /><Relationship Type="http://schemas.openxmlformats.org/officeDocument/2006/relationships/hyperlink" Id="rId524" Target="https://docs.google.com/spreadsheets/d/1CeIXvTBtU9O3GNzfFaAMtb69Z2HyOLuPQWsxy7jOWdU/edit?usp=sharing" TargetMode="External" /><Relationship Type="http://schemas.openxmlformats.org/officeDocument/2006/relationships/hyperlink" Id="rId331" Target="https://docs.google.com/spreadsheets/d/1R-5TIUvAhJRDucVhq4dNg00RR1CG7uQ6MRhje0BBC20" TargetMode="External" /><Relationship Type="http://schemas.openxmlformats.org/officeDocument/2006/relationships/hyperlink" Id="rId309" Target="https://docs.google.com/spreadsheets/d/1fVFv_QOk90NmDW_9R_h9UnvOY79TbcPOub-dL9zqDuo" TargetMode="External" /><Relationship Type="http://schemas.openxmlformats.org/officeDocument/2006/relationships/hyperlink" Id="rId223" Target="https://docs.google.com/spreadsheets/d/1kn4A0nR4loUOSDn9Qysd3MqFJ9cGU91dCDM6x9aga-8" TargetMode="External" /><Relationship Type="http://schemas.openxmlformats.org/officeDocument/2006/relationships/hyperlink" Id="rId273" Target="https://docs.research.missouri.edu/human_subjects/templates/Social_Behavioral_Educational_Protocol_Template.docx" TargetMode="External" /><Relationship Type="http://schemas.openxmlformats.org/officeDocument/2006/relationships/hyperlink" Id="rId572" Target="https://doi.org/10.1002/bes2.1801" TargetMode="External" /><Relationship Type="http://schemas.openxmlformats.org/officeDocument/2006/relationships/hyperlink" Id="rId637" Target="https://doi.org/10.1002/da.10113" TargetMode="External" /><Relationship Type="http://schemas.openxmlformats.org/officeDocument/2006/relationships/hyperlink" Id="rId847" Target="https://doi.org/10.1002/ped4.12023" TargetMode="External" /><Relationship Type="http://schemas.openxmlformats.org/officeDocument/2006/relationships/hyperlink" Id="rId619" Target="https://doi.org/10.1016/j.gaceta.2018.01.009" TargetMode="External" /><Relationship Type="http://schemas.openxmlformats.org/officeDocument/2006/relationships/hyperlink" Id="rId753" Target="https://doi.org/10.1016/j.jbi.2020.103421" TargetMode="External" /><Relationship Type="http://schemas.openxmlformats.org/officeDocument/2006/relationships/hyperlink" Id="rId773" Target="https://doi.org/10.1017/cts.2021.798" TargetMode="External" /><Relationship Type="http://schemas.openxmlformats.org/officeDocument/2006/relationships/hyperlink" Id="rId578" Target="https://doi.org/10.1038/533452a" TargetMode="External" /><Relationship Type="http://schemas.openxmlformats.org/officeDocument/2006/relationships/hyperlink" Id="rId937" Target="https://doi.org/10.1038/sdata.2016.18" TargetMode="External" /><Relationship Type="http://schemas.openxmlformats.org/officeDocument/2006/relationships/hyperlink" Id="rId607" Target="https://doi.org/10.1080/00031305.2017.1375989" TargetMode="External" /><Relationship Type="http://schemas.openxmlformats.org/officeDocument/2006/relationships/hyperlink" Id="rId613" Target="https://doi.org/10.1093/ije/dyaa087" TargetMode="External" /><Relationship Type="http://schemas.openxmlformats.org/officeDocument/2006/relationships/hyperlink" Id="rId880" Target="https://doi.org/10.1111/jlme.12200" TargetMode="External" /><Relationship Type="http://schemas.openxmlformats.org/officeDocument/2006/relationships/hyperlink" Id="rId866" Target="https://doi.org/10.1136/bmj.c332" TargetMode="External" /><Relationship Type="http://schemas.openxmlformats.org/officeDocument/2006/relationships/hyperlink" Id="rId596" Target="https://doi.org/10.1162/99608f92.9497f68e" TargetMode="External" /><Relationship Type="http://schemas.openxmlformats.org/officeDocument/2006/relationships/hyperlink" Id="rId657" Target="https://doi.org/10.1177/0022219420945267" TargetMode="External" /><Relationship Type="http://schemas.openxmlformats.org/officeDocument/2006/relationships/hyperlink" Id="rId793" Target="https://doi.org/10.1177/10883576221133495" TargetMode="External" /><Relationship Type="http://schemas.openxmlformats.org/officeDocument/2006/relationships/hyperlink" Id="rId927" Target="https://doi.org/10.1177/17456916221120027" TargetMode="External" /><Relationship Type="http://schemas.openxmlformats.org/officeDocument/2006/relationships/hyperlink" Id="rId771" Target="https://doi.org/10.1177/23328584211006475" TargetMode="External" /><Relationship Type="http://schemas.openxmlformats.org/officeDocument/2006/relationships/hyperlink" Id="rId699" Target="https://doi.org/10.1177/2515245917746500" TargetMode="External" /><Relationship Type="http://schemas.openxmlformats.org/officeDocument/2006/relationships/hyperlink" Id="rId785" Target="https://doi.org/10.1177/2515245917747656" TargetMode="External" /><Relationship Type="http://schemas.openxmlformats.org/officeDocument/2006/relationships/hyperlink" Id="rId719" Target="https://doi.org/10.1177/2515245917751886" TargetMode="External" /><Relationship Type="http://schemas.openxmlformats.org/officeDocument/2006/relationships/hyperlink" Id="rId609" Target="https://doi.org/10.1177/2515245920928007" TargetMode="External" /><Relationship Type="http://schemas.openxmlformats.org/officeDocument/2006/relationships/hyperlink" Id="rId749" Target="https://doi.org/10.1177/25152459211045930" TargetMode="External" /><Relationship Type="http://schemas.openxmlformats.org/officeDocument/2006/relationships/hyperlink" Id="rId775" Target="https://doi.org/10.1186/s13059-015-0850-7" TargetMode="External" /><Relationship Type="http://schemas.openxmlformats.org/officeDocument/2006/relationships/hyperlink" Id="rId787" Target="https://doi.org/10.1371/journal.pcbi.1004525" TargetMode="External" /><Relationship Type="http://schemas.openxmlformats.org/officeDocument/2006/relationships/hyperlink" Id="rId939" Target="https://doi.org/10.1371/journal.pcbi.1005510" TargetMode="External" /><Relationship Type="http://schemas.openxmlformats.org/officeDocument/2006/relationships/hyperlink" Id="rId717" Target="https://doi.org/10.1371/journal.pcbi.1008095" TargetMode="External" /><Relationship Type="http://schemas.openxmlformats.org/officeDocument/2006/relationships/hyperlink" Id="rId703" Target="https://doi.org/10.1371/journal.pcbi.1010397" TargetMode="External" /><Relationship Type="http://schemas.openxmlformats.org/officeDocument/2006/relationships/hyperlink" Id="rId594" Target="https://doi.org/10.1371/journal.pone.0252047" TargetMode="External" /><Relationship Type="http://schemas.openxmlformats.org/officeDocument/2006/relationships/hyperlink" Id="rId665" Target="https://doi.org/10.1371/journal.pone.0279720" TargetMode="External" /><Relationship Type="http://schemas.openxmlformats.org/officeDocument/2006/relationships/hyperlink" Id="rId943" Target="https://doi.org/10.1371/journal.pone.0282152" TargetMode="External" /><Relationship Type="http://schemas.openxmlformats.org/officeDocument/2006/relationships/hyperlink" Id="rId931" Target="https://doi.org/10.18637/jss.v059.i10" TargetMode="External" /><Relationship Type="http://schemas.openxmlformats.org/officeDocument/2006/relationships/hyperlink" Id="rId882" Target="https://doi.org/10.2218/ijdc.v11i1.389" TargetMode="External" /><Relationship Type="http://schemas.openxmlformats.org/officeDocument/2006/relationships/hyperlink" Id="rId574" Target="https://doi.org/10.31234/osf.io/5qc6h" TargetMode="External" /><Relationship Type="http://schemas.openxmlformats.org/officeDocument/2006/relationships/hyperlink" Id="rId852" Target="https://doi.org/10.35542/osf.io/xqfwb" TargetMode="External" /><Relationship Type="http://schemas.openxmlformats.org/officeDocument/2006/relationships/hyperlink" Id="rId842" Target="https://doi.org/10.3886/E121381V1" TargetMode="External" /><Relationship Type="http://schemas.openxmlformats.org/officeDocument/2006/relationships/hyperlink" Id="rId905" Target="https://doi.org/10.3886/ICPSR38290.V1" TargetMode="External" /><Relationship Type="http://schemas.openxmlformats.org/officeDocument/2006/relationships/hyperlink" Id="rId605" Target="https://doi.org/10.3897/rio.6.e56508" TargetMode="External" /><Relationship Type="http://schemas.openxmlformats.org/officeDocument/2006/relationships/hyperlink" Id="rId611" Target="https://doi.org/10.4000/books.oep.426" TargetMode="External" /><Relationship Type="http://schemas.openxmlformats.org/officeDocument/2006/relationships/hyperlink" Id="rId929" Target="https://doi.org/10.4033/iee.2013.6b.6.f" TargetMode="External" /><Relationship Type="http://schemas.openxmlformats.org/officeDocument/2006/relationships/hyperlink" Id="rId635" Target="https://doi.org/10.4324/9780203029053" TargetMode="External" /><Relationship Type="http://schemas.openxmlformats.org/officeDocument/2006/relationships/hyperlink" Id="rId925" Target="https://doi.org/10.48550/ARXIV.2306.07899" TargetMode="External" /><Relationship Type="http://schemas.openxmlformats.org/officeDocument/2006/relationships/hyperlink" Id="rId684" Target="https://doi.org/10.5195/jmla.2017.88" TargetMode="External" /><Relationship Type="http://schemas.openxmlformats.org/officeDocument/2006/relationships/hyperlink" Id="rId844" Target="https://doi.org/10.5195/jmla.2018.319" TargetMode="External" /><Relationship Type="http://schemas.openxmlformats.org/officeDocument/2006/relationships/hyperlink" Id="rId709" Target="https://doi.org/10.5278/16k4-4n24" TargetMode="External" /><Relationship Type="http://schemas.openxmlformats.org/officeDocument/2006/relationships/hyperlink" Id="rId888" Target="https://doi.org/10.5281/ZENODO.3233853" TargetMode="External" /><Relationship Type="http://schemas.openxmlformats.org/officeDocument/2006/relationships/hyperlink" Id="rId584" Target="https://doi.org/10.5281/ZENODO.3686061" TargetMode="External" /><Relationship Type="http://schemas.openxmlformats.org/officeDocument/2006/relationships/hyperlink" Id="rId688" Target="https://doi.org/10.5281/zenodo.1914401" TargetMode="External" /><Relationship Type="http://schemas.openxmlformats.org/officeDocument/2006/relationships/hyperlink" Id="rId598" Target="https://doi.org/10.5334/dsj-2021-009" TargetMode="External" /><Relationship Type="http://schemas.openxmlformats.org/officeDocument/2006/relationships/hyperlink" Id="rId854" Target="https://doi.org/10.6084/m9.figshare.13215350.v2" TargetMode="External" /><Relationship Type="http://schemas.openxmlformats.org/officeDocument/2006/relationships/hyperlink" Id="rId629" Target="https://doi.org/10.6084/m9.figshare.19514368.v1" TargetMode="External" /><Relationship Type="http://schemas.openxmlformats.org/officeDocument/2006/relationships/hyperlink" Id="rId872" Target="https://doresearch.stanford.edu/policies/research-policy-handbook/human-subjects-and-stem-cells-research/use-human-subjects-student" TargetMode="External" /><Relationship Type="http://schemas.openxmlformats.org/officeDocument/2006/relationships/hyperlink" Id="rId261" Target="https://drive.google.com/drive/folders/1nhDgOVfESrZLYfvcrTU_I2dnsOtq3TkV" TargetMode="External" /><Relationship Type="http://schemas.openxmlformats.org/officeDocument/2006/relationships/hyperlink" Id="rId856" Target="https://emilyriederer.netlify.app/post/column-name-contracts/" TargetMode="External" /><Relationship Type="http://schemas.openxmlformats.org/officeDocument/2006/relationships/hyperlink" Id="rId878" Target="https://en.wikipedia.org/w/index.php?title=Style_guide&amp;oldid=1131556370" TargetMode="External" /><Relationship Type="http://schemas.openxmlformats.org/officeDocument/2006/relationships/hyperlink" Id="rId617" Target="https://enterprise-knowledge.com/folders-v-metadata-sharepoint-document-libraries/" TargetMode="External" /><Relationship Type="http://schemas.openxmlformats.org/officeDocument/2006/relationships/hyperlink" Id="rId721" Target="https://eric.ed.gov/?id=ED583982" TargetMode="External" /><Relationship Type="http://schemas.openxmlformats.org/officeDocument/2006/relationships/hyperlink" Id="rId235" Target="https://eur-synclab.github.io/" TargetMode="External" /><Relationship Type="http://schemas.openxmlformats.org/officeDocument/2006/relationships/hyperlink" Id="rId874" Target="https://ezspss.com/rules-for-naming-variables-in-spss/" TargetMode="External" /><Relationship Type="http://schemas.openxmlformats.org/officeDocument/2006/relationships/hyperlink" Id="rId346" Target="https://figshare.com/" TargetMode="External" /><Relationship Type="http://schemas.openxmlformats.org/officeDocument/2006/relationships/hyperlink" Id="rId470" Target="https://figshare.com/articles/preprint/Example_Data_Sharing_Agreement/14576049" TargetMode="External" /><Relationship Type="http://schemas.openxmlformats.org/officeDocument/2006/relationships/hyperlink" Id="rId131" Target="https://figshare.com/articles/preprint/Example_of_a_Data_Management_Plan/13218743" TargetMode="External" /><Relationship Type="http://schemas.openxmlformats.org/officeDocument/2006/relationships/hyperlink" Id="rId269" Target="https://figshare.com/articles/preprint/IRB_Protocol_Template/13218797" TargetMode="External" /><Relationship Type="http://schemas.openxmlformats.org/officeDocument/2006/relationships/hyperlink" Id="rId455" Target="https://figshare.com/articles/preprint/Informed_Consent_Template/13218773" TargetMode="External" /><Relationship Type="http://schemas.openxmlformats.org/officeDocument/2006/relationships/hyperlink" Id="rId343" Target="https://ftp.cdc.gov/pub/Health_Statistics/NCHS/Dataset_Documentation/NHIS/2020/adult-codebook.pdf" TargetMode="External" /><Relationship Type="http://schemas.openxmlformats.org/officeDocument/2006/relationships/hyperlink" Id="rId767" Target="https://github.com/Cghlewis/codebook-pkg-comparison" TargetMode="External" /><Relationship Type="http://schemas.openxmlformats.org/officeDocument/2006/relationships/hyperlink" Id="rId457" Target="https://github.com/lookit/research-resources/blob/master/Legal/Lookit%20consent%20form%20template%205.md" TargetMode="External" /><Relationship Type="http://schemas.openxmlformats.org/officeDocument/2006/relationships/hyperlink" Id="rId647" Target="https://guides.lib.uci.edu/datamanagement/describe" TargetMode="External" /><Relationship Type="http://schemas.openxmlformats.org/officeDocument/2006/relationships/hyperlink" Id="rId713" Target="https://guides.lib.unc.edu/metadata/basic-elements" TargetMode="External" /><Relationship Type="http://schemas.openxmlformats.org/officeDocument/2006/relationships/hyperlink" Id="rId633" Target="https://guides.lib.utexas.edu/metadata-basics/key-concepts" TargetMode="External" /><Relationship Type="http://schemas.openxmlformats.org/officeDocument/2006/relationships/hyperlink" Id="rId744" Target="https://guides.library.stonybrook.edu/research-data/collection" TargetMode="External" /><Relationship Type="http://schemas.openxmlformats.org/officeDocument/2006/relationships/hyperlink" Id="rId121" Target="https://help.figshare.com/article/how-to-write-a-data-management-plan-dmp-and-include-figshare-in-your-data-sharing-plans" TargetMode="External" /><Relationship Type="http://schemas.openxmlformats.org/officeDocument/2006/relationships/hyperlink" Id="rId625" Target="https://help.osf.io/article/144-creating-a-data-management-plan-dmp-document" TargetMode="External" /><Relationship Type="http://schemas.openxmlformats.org/officeDocument/2006/relationships/hyperlink" Id="rId649" Target="https://howtofair.dk/how-to-fair/metadata/" TargetMode="External" /><Relationship Type="http://schemas.openxmlformats.org/officeDocument/2006/relationships/hyperlink" Id="rId255" Target="https://hwpi.harvard.edu/files/sdp/files/sdp-toolkit-coding-style-guide.pdf" TargetMode="External" /><Relationship Type="http://schemas.openxmlformats.org/officeDocument/2006/relationships/hyperlink" Id="rId738" Target="https://ictrweb.johnshopkins.edu/ictr/dmig/Best_Practice/a8376318-ebd6-421f-be63-acf8c88376a1_6342a1c3-1a5d-4287-a46e-374824e3780e.html?v=65849&amp;ip=hpdkvlttuiyioooqhw" TargetMode="External" /><Relationship Type="http://schemas.openxmlformats.org/officeDocument/2006/relationships/hyperlink" Id="rId734" Target="https://ies.ed.gov/funding/23rfas.asp" TargetMode="External" /><Relationship Type="http://schemas.openxmlformats.org/officeDocument/2006/relationships/hyperlink" Id="rId732"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812" Target="https://ies.ed.gov/ncee/pubs/2022004/pdf/2022004.pdf" TargetMode="External" /><Relationship Type="http://schemas.openxmlformats.org/officeDocument/2006/relationships/hyperlink" Id="rId466" Target="https://ies.ed.gov/ncee/rel/regions/west/relwestFiles/pdf/CRP_Data_Sharing_Agreements_and_MOUs.pdf" TargetMode="External" /><Relationship Type="http://schemas.openxmlformats.org/officeDocument/2006/relationships/hyperlink" Id="rId736" Target="https://ies.ed.gov/seer/index.asp" TargetMode="External" /><Relationship Type="http://schemas.openxmlformats.org/officeDocument/2006/relationships/hyperlink" Id="rId723" Target="https://indeed.design/article/three-basic-principles-of-ethical-research-that-ux-can-take-from-academia" TargetMode="External" /><Relationship Type="http://schemas.openxmlformats.org/officeDocument/2006/relationships/hyperlink" Id="rId755" Target="https://irb.lafayette.edu/the-three-types-of-irb-review/" TargetMode="External" /><Relationship Type="http://schemas.openxmlformats.org/officeDocument/2006/relationships/hyperlink" Id="rId822"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2" Target="https://journals.plos.org/plosone/article?id=10.1371/journal.pone.0279720" TargetMode="External" /><Relationship Type="http://schemas.openxmlformats.org/officeDocument/2006/relationships/hyperlink" Id="rId757" Target="https://ldbase.org/resources/best-practices/data-use-vs-data-sharing" TargetMode="External" /><Relationship Type="http://schemas.openxmlformats.org/officeDocument/2006/relationships/hyperlink" Id="rId631" Target="https://learn.microsoft.com/en-us/office/troubleshoot/access/database-normalization-description" TargetMode="External" /><Relationship Type="http://schemas.openxmlformats.org/officeDocument/2006/relationships/hyperlink" Id="rId576" Target="https://learn.microsoft.com/en-us/windows/win32/fileio/naming-a-file" TargetMode="External" /><Relationship Type="http://schemas.openxmlformats.org/officeDocument/2006/relationships/hyperlink" Id="rId500" Target="https://libguides.libraries.wsu.edu/rdmlibguide/ethics" TargetMode="External" /><Relationship Type="http://schemas.openxmlformats.org/officeDocument/2006/relationships/hyperlink" Id="rId643" Target="https://libguides.princeton.edu/c.php?g=102546&amp;p=665862" TargetMode="External" /><Relationship Type="http://schemas.openxmlformats.org/officeDocument/2006/relationships/hyperlink" Id="rId645" Target="https://library.csp.edu/Zotero/workflow" TargetMode="External" /><Relationship Type="http://schemas.openxmlformats.org/officeDocument/2006/relationships/hyperlink" Id="rId894" Target="https://library.ucmerced.edu/data-dictionaries" TargetMode="External" /><Relationship Type="http://schemas.openxmlformats.org/officeDocument/2006/relationships/hyperlink" Id="rId860" Target="https://library.weill.cornell.edu/research-support/research-data-management-retention-and-sharing" TargetMode="External" /><Relationship Type="http://schemas.openxmlformats.org/officeDocument/2006/relationships/hyperlink" Id="rId858" Target="https://locallyoptimistic.com/post/building-a-data-practice/" TargetMode="External" /><Relationship Type="http://schemas.openxmlformats.org/officeDocument/2006/relationships/hyperlink" Id="rId816" Target="https://medium.com/@kimtnguyen/relational-database-schema-design-overview-70e447ff66f9" TargetMode="External" /><Relationship Type="http://schemas.openxmlformats.org/officeDocument/2006/relationships/hyperlink" Id="rId886" Target="https://medium.com/swlh/normalization-of-database-the-easy-way-98f96a7a6863" TargetMode="External" /><Relationship Type="http://schemas.openxmlformats.org/officeDocument/2006/relationships/hyperlink" Id="rId799" Target="https://nces.ed.gov/forum/dataethicscourse/additional-materials/memoranda-of-understanding.pdf" TargetMode="External" /><Relationship Type="http://schemas.openxmlformats.org/officeDocument/2006/relationships/hyperlink" Id="rId892" Target="https://nces.ed.gov/pubs2015/2015074.pdf" TargetMode="External" /><Relationship Type="http://schemas.openxmlformats.org/officeDocument/2006/relationships/hyperlink" Id="rId803" Target="https://nij.ojp.gov/funding/common-rule" TargetMode="External" /><Relationship Type="http://schemas.openxmlformats.org/officeDocument/2006/relationships/hyperlink" Id="rId113" Target="https://nij.ojp.gov/funding/data-archiving" TargetMode="External" /><Relationship Type="http://schemas.openxmlformats.org/officeDocument/2006/relationships/hyperlink" Id="rId810" Target="https://nsf-gov-resources.nsf.gov/2023-06/NSF23104.pdf?VersionId=cSTD31SSPUEkM_Vm25HSlgZBDeiPvzdQ" TargetMode="External" /><Relationship Type="http://schemas.openxmlformats.org/officeDocument/2006/relationships/hyperlink" Id="rId715" Target="https://obamawhitehouse.archives.gov/sites/default/files/microsites/ostp/ostp_public_access_memo_2013.pdf" TargetMode="External" /><Relationship Type="http://schemas.openxmlformats.org/officeDocument/2006/relationships/hyperlink" Id="rId890" Target="https://obamawhitehouse.archives.gov/the-press-office/2013/05/09/executive-order-making-open-and-machine-readable-new-default-government-" TargetMode="External" /><Relationship Type="http://schemas.openxmlformats.org/officeDocument/2006/relationships/hyperlink" Id="rId820" Target="https://ori.hhs.gov/education/products/n_illinois_u/datamanagement/dctopic.html" TargetMode="External" /><Relationship Type="http://schemas.openxmlformats.org/officeDocument/2006/relationships/hyperlink" Id="rId453" Target="https://osf.io/3czbx" TargetMode="External" /><Relationship Type="http://schemas.openxmlformats.org/officeDocument/2006/relationships/hyperlink" Id="rId123" Target="https://osf.io/awypt/" TargetMode="External" /><Relationship Type="http://schemas.openxmlformats.org/officeDocument/2006/relationships/hyperlink" Id="rId231" Target="https://osf.io/mdh87/wiki/home/" TargetMode="External" /><Relationship Type="http://schemas.openxmlformats.org/officeDocument/2006/relationships/hyperlink" Id="rId125" Target="https://osf.io/ztjf2" TargetMode="External" /><Relationship Type="http://schemas.openxmlformats.org/officeDocument/2006/relationships/hyperlink" Id="rId818" Target="https://our.oakland.edu/handle/10323/6893" TargetMode="External" /><Relationship Type="http://schemas.openxmlformats.org/officeDocument/2006/relationships/hyperlink" Id="rId651" Target="https://ourcodingclub.github.io/tutorials/etiquette/" TargetMode="External" /><Relationship Type="http://schemas.openxmlformats.org/officeDocument/2006/relationships/hyperlink" Id="rId590" Target="https://pitt.libguides.com/managedata/describingdata" TargetMode="External" /><Relationship Type="http://schemas.openxmlformats.org/officeDocument/2006/relationships/hyperlink" Id="rId592" Target="https://pitt.libguides.com/managedata/understanding" TargetMode="External" /><Relationship Type="http://schemas.openxmlformats.org/officeDocument/2006/relationships/hyperlink" Id="rId588" Target="https://pitt.libguides.com/metadatadiscovery/metadata-standards" TargetMode="External" /><Relationship Type="http://schemas.openxmlformats.org/officeDocument/2006/relationships/hyperlink" Id="rId602" Target="https://pressbooks.pub/bus206/" TargetMode="External" /><Relationship Type="http://schemas.openxmlformats.org/officeDocument/2006/relationships/hyperlink" Id="rId600" Target="https://pressbooks.pub/bus206/chapter/chapter-4-data-and-databases/" TargetMode="External" /><Relationship Type="http://schemas.openxmlformats.org/officeDocument/2006/relationships/hyperlink" Id="rId876" Target="https://psyarxiv.com/rsn5y/" TargetMode="External" /><Relationship Type="http://schemas.openxmlformats.org/officeDocument/2006/relationships/hyperlink" Id="rId935" Target="https://r4ds.had.co.nz/" TargetMode="External" /><Relationship Type="http://schemas.openxmlformats.org/officeDocument/2006/relationships/hyperlink" Id="rId586" Target="https://rdmkit.elixir-europe.org/data_quality" TargetMode="External" /><Relationship Type="http://schemas.openxmlformats.org/officeDocument/2006/relationships/hyperlink" Id="rId911" Target="https://research-compliance.umich.edu/sites/default/files/ed_guidance_final.pdf" TargetMode="External" /><Relationship Type="http://schemas.openxmlformats.org/officeDocument/2006/relationships/hyperlink" Id="rId838" Target="https://research.oregonstate.edu/irb/what-institutional-review-board-irb" TargetMode="External" /><Relationship Type="http://schemas.openxmlformats.org/officeDocument/2006/relationships/hyperlink" Id="rId468" Target="https://research.unc.edu/wp-content/uploads/sites/61/2013/04/CCM3_039360.pdf" TargetMode="External" /><Relationship Type="http://schemas.openxmlformats.org/officeDocument/2006/relationships/hyperlink" Id="rId459" Target="https://research.virginia.edu/irb-sbs/consent-templates" TargetMode="External" /><Relationship Type="http://schemas.openxmlformats.org/officeDocument/2006/relationships/hyperlink" Id="rId913" Target="https://research.virginia.edu/irb-sbs/when-consent-not-required" TargetMode="External" /><Relationship Type="http://schemas.openxmlformats.org/officeDocument/2006/relationships/hyperlink" Id="rId641" Target="https://researchservices.cornell.edu/resources/irb-faqs" TargetMode="External" /><Relationship Type="http://schemas.openxmlformats.org/officeDocument/2006/relationships/hyperlink" Id="rId37" Target="https://retractionwatch.com/" TargetMode="External" /><Relationship Type="http://schemas.openxmlformats.org/officeDocument/2006/relationships/hyperlink" Id="rId808" Target="https://sharing.nih.gov/data-management-and-sharing-policy/about-data-management-and-sharing-policies/data-management-and-sharing-policy-overview" TargetMode="External" /><Relationship Type="http://schemas.openxmlformats.org/officeDocument/2006/relationships/hyperlink" Id="rId111" Target="https://sharing.nih.gov/data-management-and-sharing-policy/planning-and-budgeting-DMS/writing-a-data-management-and-sharing-plan" TargetMode="External" /><Relationship Type="http://schemas.openxmlformats.org/officeDocument/2006/relationships/hyperlink" Id="rId805" Target="https://sharing.nih.gov/data-management-and-sharing-policy/planning-and-budgeting-for-data-management-and-sharing/budgeting-for-data-management-sharing#after" TargetMode="External" /><Relationship Type="http://schemas.openxmlformats.org/officeDocument/2006/relationships/hyperlink" Id="rId849" Target="https://stat.ethz.ch/R-manual/R-devel/library/base/html/00Index.html" TargetMode="External" /><Relationship Type="http://schemas.openxmlformats.org/officeDocument/2006/relationships/hyperlink" Id="rId253" Target="https://style.tidyverse.org/" TargetMode="External" /><Relationship Type="http://schemas.openxmlformats.org/officeDocument/2006/relationships/hyperlink" Id="rId933" Target="https://style.tidyverse.org/index.html" TargetMode="External" /><Relationship Type="http://schemas.openxmlformats.org/officeDocument/2006/relationships/hyperlink" Id="rId789" Target="https://support.microsoft.com/en-us/office/restrictions-and-limitations-in-onedrive-and-sharepoint-64883a5d-228e-48f5-b3d2-eb39e07630fa" TargetMode="External" /><Relationship Type="http://schemas.openxmlformats.org/officeDocument/2006/relationships/hyperlink" Id="rId570" Target="https://tellingstorieswithdata.com/" TargetMode="External" /><Relationship Type="http://schemas.openxmlformats.org/officeDocument/2006/relationships/hyperlink" Id="rId674" Target="https://timfarewell.co.uk/my-r-script-header-template/" TargetMode="External" /><Relationship Type="http://schemas.openxmlformats.org/officeDocument/2006/relationships/hyperlink" Id="rId672" Target="https://trace.tennessee.edu/cgi/viewcontent.cgi?article=1023&amp;context=utk_libpub" TargetMode="External" /><Relationship Type="http://schemas.openxmlformats.org/officeDocument/2006/relationships/hyperlink" Id="rId136" Target="https://ukdataservice.ac.uk//app/uploads/costingtool.pdf" TargetMode="External" /><Relationship Type="http://schemas.openxmlformats.org/officeDocument/2006/relationships/hyperlink" Id="rId897" Target="https://ukdataservice.ac.uk/learning-hub/research-data-management/document-your-data/metadata/" TargetMode="External" /><Relationship Type="http://schemas.openxmlformats.org/officeDocument/2006/relationships/hyperlink" Id="rId899" Target="https://ukdataservice.ac.uk/learning-hub/research-data-management/format-your-data/quality/" TargetMode="External" /><Relationship Type="http://schemas.openxmlformats.org/officeDocument/2006/relationships/hyperlink" Id="rId903" Target="https://ukdataservice.ac.uk/learning-hub/research-data-management/format-your-data/versioning/" TargetMode="External" /><Relationship Type="http://schemas.openxmlformats.org/officeDocument/2006/relationships/hyperlink" Id="rId901" Target="https://ukdataservice.ac.uk/learning-hub/research-data-management/plan-to-share/roles-and-responsibilities/" TargetMode="External" /><Relationship Type="http://schemas.openxmlformats.org/officeDocument/2006/relationships/hyperlink" Id="rId692" Target="https://web.stanford.edu/~gentzkow/research/CodeAndData.pdf" TargetMode="External" /><Relationship Type="http://schemas.openxmlformats.org/officeDocument/2006/relationships/hyperlink" Id="rId582" Target="https://www.bellevuecollege.edu/wp-content/uploads/sites/38/2016/03/Elements_of_Informed_Consent.doc" TargetMode="External" /><Relationship Type="http://schemas.openxmlformats.org/officeDocument/2006/relationships/hyperlink" Id="rId615" Target="https://www.cabrini.edu/about/departments/academic-affairs/institutional-review-board/submissions-for-research-protocol" TargetMode="External" /><Relationship Type="http://schemas.openxmlformats.org/officeDocument/2006/relationships/hyperlink" Id="rId621" Target="https://www.cdisc.org/standards" TargetMode="External" /><Relationship Type="http://schemas.openxmlformats.org/officeDocument/2006/relationships/hyperlink" Id="rId42" Target="https://www.cos.io/" TargetMode="External" /><Relationship Type="http://schemas.openxmlformats.org/officeDocument/2006/relationships/hyperlink" Id="rId707" Target="https://www.cos.io/blog/new-osf-metadata-to-support-data-sharing-policy-compliance" TargetMode="External" /><Relationship Type="http://schemas.openxmlformats.org/officeDocument/2006/relationships/hyperlink" Id="rId682" Target="https://www.fordham.edu/academics/research/institutional-review-board/revised-common-rule/" TargetMode="External" /><Relationship Type="http://schemas.openxmlformats.org/officeDocument/2006/relationships/hyperlink" Id="rId701" Target="https://www.go-fair.org/fair-principles/" TargetMode="External" /><Relationship Type="http://schemas.openxmlformats.org/officeDocument/2006/relationships/hyperlink" Id="rId639"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32" Target="https://www.hhs.gov/ohrp/education-and-outreach/revised-common-rule/revised-common-rule-q-and-a/index.html" TargetMode="External" /><Relationship Type="http://schemas.openxmlformats.org/officeDocument/2006/relationships/hyperlink" Id="rId834" Target="https://www.hhs.gov/ohrp/regulations-and-policy/regulations/45-cfr-46/index.html" TargetMode="External" /><Relationship Type="http://schemas.openxmlformats.org/officeDocument/2006/relationships/hyperlink" Id="rId830" Target="https://www.hhs.gov/ohrp/regulations-and-policy/regulations/common-rule/index.html" TargetMode="External" /><Relationship Type="http://schemas.openxmlformats.org/officeDocument/2006/relationships/hyperlink" Id="rId884" Target="https://www.hhs.gov/ohrp/sites/default/files/the-belmont-report-508c_FINAL.pdf" TargetMode="External" /><Relationship Type="http://schemas.openxmlformats.org/officeDocument/2006/relationships/hyperlink" Id="rId127" Target="https://www.icpsr.umich.edu/files/ICPSR/nih/FINAL_ICPSR-NIH-DMS-Plan-Template_2023.docx" TargetMode="External" /><Relationship Type="http://schemas.openxmlformats.org/officeDocument/2006/relationships/hyperlink" Id="rId341" Target="https://www.icpsr.umich.edu/files/deposit/Guide-to-Codebooks_v1.pdf" TargetMode="External" /><Relationship Type="http://schemas.openxmlformats.org/officeDocument/2006/relationships/hyperlink" Id="rId730" Target="https://www.icpsr.umich.edu/web/pages/datamanagement/lifecycle/metadata.html" TargetMode="External" /><Relationship Type="http://schemas.openxmlformats.org/officeDocument/2006/relationships/hyperlink" Id="rId728" Target="https://www.icpsr.umich.edu/web/pages/deposit/guide/" TargetMode="External" /><Relationship Type="http://schemas.openxmlformats.org/officeDocument/2006/relationships/hyperlink" Id="rId781" Target="https://www.kalzumeus.com/2010/06/17/falsehoods-programmers-believe-about-names/" TargetMode="External" /><Relationship Type="http://schemas.openxmlformats.org/officeDocument/2006/relationships/hyperlink" Id="rId759" Target="https://www.ldbase.org/resources/user-guide/information-to-gather" TargetMode="External" /><Relationship Type="http://schemas.openxmlformats.org/officeDocument/2006/relationships/hyperlink" Id="rId451" Target="https://www.ldbase.org/system/files/documents/2021-04/HS-ParentConsent.txt" TargetMode="External" /><Relationship Type="http://schemas.openxmlformats.org/officeDocument/2006/relationships/hyperlink" Id="rId909" Target="https://www.lib.uiowa.edu/data/share/metadata/" TargetMode="External" /><Relationship Type="http://schemas.openxmlformats.org/officeDocument/2006/relationships/hyperlink" Id="rId133" Target="https://www.lib.umn.edu/services/data/dmp-examples" TargetMode="External" /><Relationship Type="http://schemas.openxmlformats.org/officeDocument/2006/relationships/hyperlink" Id="rId751" Target="https://www.maketecheasier.com/tag-files-in-windows/" TargetMode="External" /><Relationship Type="http://schemas.openxmlformats.org/officeDocument/2006/relationships/hyperlink" Id="rId777" Target="https://www.mathematica.org/features/tips-for-conducting-equitable-and-culturally-responsive-evaluation" TargetMode="External" /><Relationship Type="http://schemas.openxmlformats.org/officeDocument/2006/relationships/hyperlink" Id="rId486" Target="https://www.nber.org/system/files/working_papers/w30527/w30527.pdf" TargetMode="External" /><Relationship Type="http://schemas.openxmlformats.org/officeDocument/2006/relationships/hyperlink" Id="rId801" Target="https://www.neh.gov/sites/default/files/2018-06/data_management_plans_2018.pdf" TargetMode="External" /><Relationship Type="http://schemas.openxmlformats.org/officeDocument/2006/relationships/hyperlink" Id="rId129" Target="https://www.nichd.nih.gov/sites/default/files/inline-files/Example_DMS_Plan-Human-Survey-NIH_Format_Page_V2.pdf" TargetMode="External" /><Relationship Type="http://schemas.openxmlformats.org/officeDocument/2006/relationships/hyperlink" Id="rId478" Target="https://www.nlm.nih.gov/oet/ed/cde/tutorial/03-100.html" TargetMode="External" /><Relationship Type="http://schemas.openxmlformats.org/officeDocument/2006/relationships/hyperlink" Id="rId233" Target="https://www.notion.so/Company-home-240047f7526c4b0091681dc6c95b7e76" TargetMode="External" /><Relationship Type="http://schemas.openxmlformats.org/officeDocument/2006/relationships/hyperlink" Id="rId115" Target="https://www.nsf.gov/bfa/dias/policy/dmpdocs/ehr.pdf" TargetMode="External" /><Relationship Type="http://schemas.openxmlformats.org/officeDocument/2006/relationships/hyperlink" Id="rId824" Target="https://www.nucats.northwestern.edu/docs/cecd/overview-of-sops.pdf" TargetMode="External" /><Relationship Type="http://schemas.openxmlformats.org/officeDocument/2006/relationships/hyperlink" Id="rId840"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4" Target="https://www.pewresearch.org/our-methods/u-s-surveys/writing-survey-questions/" TargetMode="External" /><Relationship Type="http://schemas.openxmlformats.org/officeDocument/2006/relationships/hyperlink" Id="rId761" Target="https://www.povertyactionlab.org/blog/6-30-20/considerations-collecting-electronic-signatures" TargetMode="External" /><Relationship Type="http://schemas.openxmlformats.org/officeDocument/2006/relationships/hyperlink" Id="rId696" Target="https://www.povertyactionlab.org/resource/data-quality-checks" TargetMode="External" /><Relationship Type="http://schemas.openxmlformats.org/officeDocument/2006/relationships/hyperlink" Id="rId678" Target="https://www.povertyactionlab.org/resource/ethical-conduct-randomized-evaluations" TargetMode="External" /><Relationship Type="http://schemas.openxmlformats.org/officeDocument/2006/relationships/hyperlink" Id="rId694" Target="https://www.povertyactionlab.org/resource/formalize-research-partnership-and-establish-roles-and-expectations" TargetMode="External" /><Relationship Type="http://schemas.openxmlformats.org/officeDocument/2006/relationships/hyperlink" Id="rId143" Target="https://www.povertyactionlab.org/resource/grant-proposals" TargetMode="External" /><Relationship Type="http://schemas.openxmlformats.org/officeDocument/2006/relationships/hyperlink" Id="rId670" Target="https://www.povertyactionlab.org/resource/institutional-review-board-irb-proposals" TargetMode="External" /><Relationship Type="http://schemas.openxmlformats.org/officeDocument/2006/relationships/hyperlink" Id="rId746" Target="https://www.povertyactionlab.org/resource/questionnaire-piloting" TargetMode="External" /><Relationship Type="http://schemas.openxmlformats.org/officeDocument/2006/relationships/hyperlink" Id="rId482" Target="https://www.povertyactionlab.org/resource/survey-design" TargetMode="External" /><Relationship Type="http://schemas.openxmlformats.org/officeDocument/2006/relationships/hyperlink" Id="rId498" Target="https://www.povertyactionlab.org/resource/survey-programming" TargetMode="External" /><Relationship Type="http://schemas.openxmlformats.org/officeDocument/2006/relationships/hyperlink" Id="rId676" Target="https://www.povertyactionlab.org/resource/using-administrative-data-randomized-evaluations" TargetMode="External" /><Relationship Type="http://schemas.openxmlformats.org/officeDocument/2006/relationships/hyperlink" Id="rId828" Target="https://www.povertyactionlab.org/sites/default/files/Data_Security_Procedures_December.pdf" TargetMode="External" /><Relationship Type="http://schemas.openxmlformats.org/officeDocument/2006/relationships/hyperlink" Id="rId668" Target="https://www.povertyactionlab.org/sites/default/files/research-resources/rr_grantprop_Template_Gantt_Chart.pdf" TargetMode="External" /><Relationship Type="http://schemas.openxmlformats.org/officeDocument/2006/relationships/hyperlink" Id="rId44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4" Target="https://www.research.fsu.edu/media/1091/hipaadatause.doc" TargetMode="External" /><Relationship Type="http://schemas.openxmlformats.org/officeDocument/2006/relationships/hyperlink" Id="rId686" Target="https://www.research.fsu.edu/research-compliance/research-data-management/#DUA" TargetMode="External" /><Relationship Type="http://schemas.openxmlformats.org/officeDocument/2006/relationships/hyperlink" Id="rId783" Target="https://www.rsb.org.uk//biologist-features/how-to-write-a-lab-handbook" TargetMode="External" /><Relationship Type="http://schemas.openxmlformats.org/officeDocument/2006/relationships/hyperlink" Id="rId225" Target="https://www.rsb.org.uk/images/biologist/2020/Apr_May_2020_67-2/67.2_Handbook.pdf" TargetMode="External" /><Relationship Type="http://schemas.openxmlformats.org/officeDocument/2006/relationships/hyperlink" Id="rId795" Target="https://www.sarahnarvaiz.com/ethics/" TargetMode="External" /><Relationship Type="http://schemas.openxmlformats.org/officeDocument/2006/relationships/hyperlink" Id="rId864" Target="https://www.schema.org/" TargetMode="External" /><Relationship Type="http://schemas.openxmlformats.org/officeDocument/2006/relationships/hyperlink" Id="rId740" Target="https://www.schusterman.org/article/5-best-practices-for-equitable-and-inclusive-data-collection" TargetMode="External" /><Relationship Type="http://schemas.openxmlformats.org/officeDocument/2006/relationships/hyperlink" Id="rId680" Target="https://www.sjsu.edu/research/docs/irb-data-management-handbook.pdf" TargetMode="External" /><Relationship Type="http://schemas.openxmlformats.org/officeDocument/2006/relationships/hyperlink" Id="rId705" Target="https://www.theanalysisfactor.com/wide-and-long-data/" TargetMode="External" /><Relationship Type="http://schemas.openxmlformats.org/officeDocument/2006/relationships/hyperlink" Id="rId779" Target="https://www.urban.org/research/publication/do-no-harm-guide-applying-equity-awareness-data-privacy-methods" TargetMode="External" /><Relationship Type="http://schemas.openxmlformats.org/officeDocument/2006/relationships/hyperlink" Id="rId690" Target="https://www.urban.org/sites/default/files/publication/102346/principles-for-advancing-equitable-data-practice_0.pdf" TargetMode="External" /><Relationship Type="http://schemas.openxmlformats.org/officeDocument/2006/relationships/hyperlink" Id="rId919" Target="https://www.usgs.gov/data-management/metadata-creation#tools" TargetMode="External" /><Relationship Type="http://schemas.openxmlformats.org/officeDocument/2006/relationships/hyperlink" Id="rId921" Target="https://www.usgs.gov/faqs/what-are-differences-between-data-dataset-and-database" TargetMode="External" /><Relationship Type="http://schemas.openxmlformats.org/officeDocument/2006/relationships/hyperlink" Id="rId138" Target="https://www.utwente.nl/en/service-portal/services/lisa/resources/files/library-public/dcc-rdm-costs-estimation.pdf" TargetMode="External" /><Relationship Type="http://schemas.openxmlformats.org/officeDocument/2006/relationships/hyperlink" Id="rId915" Target="https://www.washington.edu/research/myresearch-lifecycle/setup/collaborations/sharing-information-and-data/" TargetMode="External" /><Relationship Type="http://schemas.openxmlformats.org/officeDocument/2006/relationships/hyperlink" Id="rId814" Target="https://www.whitehouse.gov/wp-content/uploads/2022/08/08-2022-OSTP-Public-Access-Memo.pdf" TargetMode="External" /><Relationship Type="http://schemas.openxmlformats.org/officeDocument/2006/relationships/hyperlink" Id="rId836" Target="https://www.youtube.com/watch?v=3sDhQRIYUmA" TargetMode="External" /><Relationship Type="http://schemas.openxmlformats.org/officeDocument/2006/relationships/hyperlink" Id="rId870" Target="https://www.youtube.com/watch?v=9ELr2P2pQZg" TargetMode="External" /><Relationship Type="http://schemas.openxmlformats.org/officeDocument/2006/relationships/hyperlink" Id="rId726" Target="https://www.youtube.com/watch?v=GsnoiPzxC4g" TargetMode="External" /><Relationship Type="http://schemas.openxmlformats.org/officeDocument/2006/relationships/hyperlink" Id="rId917" Target="https://www.youtube.com/watch?v=zDsUUs9j3sQ" TargetMode="External" /><Relationship Type="http://schemas.openxmlformats.org/officeDocument/2006/relationships/hyperlink" Id="rId941" Target="https://xkcd.com/1459/" TargetMode="External" /></Relationships>
</file>

<file path=word/_rels/footnotes.xml.rels><?xml version="1.0" encoding="UTF-8"?><Relationships xmlns="http://schemas.openxmlformats.org/package/2006/relationships"><Relationship Type="http://schemas.openxmlformats.org/officeDocument/2006/relationships/hyperlink" Id="rId711" Target="http://ldbase.org/projects/c3ed1fba-b1fb-4fd0-89ff-42013957cccf" TargetMode="External" /><Relationship Type="http://schemas.openxmlformats.org/officeDocument/2006/relationships/hyperlink" Id="rId271" Target="http://orrp.osu.edu/files/2011/10/GuidelinesforWritingaResearchProtocol.pdf" TargetMode="External" /><Relationship Type="http://schemas.openxmlformats.org/officeDocument/2006/relationships/hyperlink" Id="rId791" Target="http://websites.umich.edu/~pals/PALS%202000_V13Word97.pdf" TargetMode="External" /><Relationship Type="http://schemas.openxmlformats.org/officeDocument/2006/relationships/hyperlink" Id="rId826" Target="http://www.nyu.edu/content/nyu/en/employees/resources-and-services/administrative-services/institutional-research/data-governance" TargetMode="External" /><Relationship Type="http://schemas.openxmlformats.org/officeDocument/2006/relationships/hyperlink" Id="rId769" Target="http://www.withinandbetweenpod.com/" TargetMode="External" /><Relationship Type="http://schemas.openxmlformats.org/officeDocument/2006/relationships/hyperlink" Id="rId440" Target="https://about.citiprogram.org/" TargetMode="External" /><Relationship Type="http://schemas.openxmlformats.org/officeDocument/2006/relationships/hyperlink" Id="rId462" Target="https://admindatahandbook.mit.edu/book/v1.0-rc4/appendix/dua_appendix.pdf" TargetMode="External" /><Relationship Type="http://schemas.openxmlformats.org/officeDocument/2006/relationships/hyperlink" Id="rId580" Target="https://aea365.org/blog/laura-beals-and-noah-schectman-on-data-formatting-for-performance-management-systems/" TargetMode="External" /><Relationship Type="http://schemas.openxmlformats.org/officeDocument/2006/relationships/hyperlink" Id="rId868" Target="https://behavioralscientist.org/how-to-battle-the-bots-wrecking-your-online-study/" TargetMode="External" /><Relationship Type="http://schemas.openxmlformats.org/officeDocument/2006/relationships/hyperlink" Id="rId862" Target="https://blogs.worldbank.org/impactevaluations/stata-linter-produces-stata-code-sparks-joy" TargetMode="External" /><Relationship Type="http://schemas.openxmlformats.org/officeDocument/2006/relationships/hyperlink" Id="rId480" Target="https://ceds.ed.gov/" TargetMode="External" /><Relationship Type="http://schemas.openxmlformats.org/officeDocument/2006/relationships/hyperlink" Id="rId797" Target="https://ceds.ed.gov/Default.aspx" TargetMode="External" /><Relationship Type="http://schemas.openxmlformats.org/officeDocument/2006/relationships/hyperlink" Id="rId763" Target="https://cghlewis.com/blog/data_dictionary/" TargetMode="External" /><Relationship Type="http://schemas.openxmlformats.org/officeDocument/2006/relationships/hyperlink" Id="rId765" Target="https://cghlewis.com/blog/survey_data/" TargetMode="External" /><Relationship Type="http://schemas.openxmlformats.org/officeDocument/2006/relationships/hyperlink" Id="rId20" Target="https://cghlewis.github.io/mpsi-data-training/" TargetMode="External" /><Relationship Type="http://schemas.openxmlformats.org/officeDocument/2006/relationships/hyperlink" Id="rId907" Target="https://cphs.berkeley.edu/exempt.pdf" TargetMode="External" /><Relationship Type="http://schemas.openxmlformats.org/officeDocument/2006/relationships/hyperlink" Id="rId923" Target="https://dataoneorg.github.io/Education/bestpractices/define-roles-and" TargetMode="External" /><Relationship Type="http://schemas.openxmlformats.org/officeDocument/2006/relationships/hyperlink" Id="rId141" Target="https://dataoneorg.github.io/Education/bestpractices/provide-budget-information" TargetMode="External" /><Relationship Type="http://schemas.openxmlformats.org/officeDocument/2006/relationships/hyperlink" Id="rId653" Target="https://ddialliance.org/controlled-vocabularies" TargetMode="External" /><Relationship Type="http://schemas.openxmlformats.org/officeDocument/2006/relationships/hyperlink" Id="rId655" Target="https://ddialliance.org/resources/ddi-profiles/dc" TargetMode="External" /><Relationship Type="http://schemas.openxmlformats.org/officeDocument/2006/relationships/hyperlink" Id="rId275" Target="https://depts.washington.edu/wildfire/resources/protckl.pdf" TargetMode="External" /><Relationship Type="http://schemas.openxmlformats.org/officeDocument/2006/relationships/hyperlink" Id="rId488" Target="https://dimewiki.worldbank.org/Checklist:_Content-focused_Pilot" TargetMode="External" /><Relationship Type="http://schemas.openxmlformats.org/officeDocument/2006/relationships/hyperlink" Id="rId659" Target="https://dimewiki.worldbank.org/Data_Quality_Assurance_Plan" TargetMode="External" /><Relationship Type="http://schemas.openxmlformats.org/officeDocument/2006/relationships/hyperlink" Id="rId534" Target="https://dimewiki.worldbank.org/Questionnaire_Design" TargetMode="External" /><Relationship Type="http://schemas.openxmlformats.org/officeDocument/2006/relationships/hyperlink" Id="rId661" Target="https://dimewiki.worldbank.org/Survey_Pilot" TargetMode="External" /><Relationship Type="http://schemas.openxmlformats.org/officeDocument/2006/relationships/hyperlink" Id="rId627" Target="https://dmeg.cessda.eu/" TargetMode="External" /><Relationship Type="http://schemas.openxmlformats.org/officeDocument/2006/relationships/hyperlink" Id="rId119" Target="https://dmptool.org/public_templates" TargetMode="External" /><Relationship Type="http://schemas.openxmlformats.org/officeDocument/2006/relationships/hyperlink" Id="rId663" Target="https://docplayer.net/8853333-Drowning-in-research-data-addressing-data-management-literacy-of-graduate-students.html" TargetMode="External" /><Relationship Type="http://schemas.openxmlformats.org/officeDocument/2006/relationships/hyperlink" Id="rId166" Target="https://docs.google.com/document/d/12Jx4soafWiZF-1y-ESu1n37aDa-Pa4ZS" TargetMode="External" /><Relationship Type="http://schemas.openxmlformats.org/officeDocument/2006/relationships/hyperlink" Id="rId154" Target="https://docs.google.com/document/d/131cHp9-_NET3futvKH7ECV39rTSTEULE" TargetMode="External" /><Relationship Type="http://schemas.openxmlformats.org/officeDocument/2006/relationships/hyperlink" Id="rId162" Target="https://docs.google.com/document/d/18fL9M4TKi0k6cC2ubK0VD5Res9yXsS92" TargetMode="External" /><Relationship Type="http://schemas.openxmlformats.org/officeDocument/2006/relationships/hyperlink" Id="rId168" Target="https://docs.google.com/document/d/1Bsbjx9aCZlsr8XbLRp3llhJxDkIi56iD" TargetMode="External" /><Relationship Type="http://schemas.openxmlformats.org/officeDocument/2006/relationships/hyperlink" Id="rId301" Target="https://docs.google.com/document/d/1JWeKLDqtuk79beNJBv5xHueMwki0c7xD" TargetMode="External" /><Relationship Type="http://schemas.openxmlformats.org/officeDocument/2006/relationships/hyperlink" Id="rId221" Target="https://docs.google.com/document/d/1LqGdtHg0dMbj9lsCnC1QOoWzIsnSNRTSek6i3Kls2Ik" TargetMode="External" /><Relationship Type="http://schemas.openxmlformats.org/officeDocument/2006/relationships/hyperlink" Id="rId156" Target="https://docs.google.com/document/d/1M372uOtVutLxt7VZgCZnxPVDUSTQmm15" TargetMode="External" /><Relationship Type="http://schemas.openxmlformats.org/officeDocument/2006/relationships/hyperlink" Id="rId243" Target="https://docs.google.com/document/d/1W57cYuYyiqltQNXUITP-jVIf84jao4Ef" TargetMode="External" /><Relationship Type="http://schemas.openxmlformats.org/officeDocument/2006/relationships/hyperlink" Id="rId160" Target="https://docs.google.com/document/d/1YM3q0aNEpQAalorr3fs4dXH2aCuompNk" TargetMode="External" /><Relationship Type="http://schemas.openxmlformats.org/officeDocument/2006/relationships/hyperlink" Id="rId250" Target="https://docs.google.com/document/d/1fCFBULZeCBRyt0v2k4-Jb_9zBrk9En29" TargetMode="External" /><Relationship Type="http://schemas.openxmlformats.org/officeDocument/2006/relationships/hyperlink" Id="rId164" Target="https://docs.google.com/document/d/1mxxGaDvFPlQaR7M3wSmwWTgkHa5yiT4t" TargetMode="External" /><Relationship Type="http://schemas.openxmlformats.org/officeDocument/2006/relationships/hyperlink" Id="rId158" Target="https://docs.google.com/document/d/1nvjMHeDmJkQtTT4CoLpUcroYknSDAQyj" TargetMode="External" /><Relationship Type="http://schemas.openxmlformats.org/officeDocument/2006/relationships/hyperlink" Id="rId152" Target="https://docs.google.com/document/d/1o_QsM9N492XgMhRE4ef9GaGVNzvfO4sR" TargetMode="External" /><Relationship Type="http://schemas.openxmlformats.org/officeDocument/2006/relationships/hyperlink" Id="rId294" Target="https://docs.google.com/document/d/1q84UCsn_DVL9aaO_n5T_LCjwLy96FPPB" TargetMode="External" /><Relationship Type="http://schemas.openxmlformats.org/officeDocument/2006/relationships/hyperlink" Id="rId303" Target="https://docs.google.com/document/d/1rbED1r0fGAk5CREslc8qQ5378EBV5759eSqdQbp4fHc" TargetMode="External" /><Relationship Type="http://schemas.openxmlformats.org/officeDocument/2006/relationships/hyperlink" Id="rId742" Target="https://docs.google.com/document/d/1u8o5jnWk0Iqp_J06PTu5NjBfVsdoPbBhstht6W0fFp0/edit?usp=embed_facebook" TargetMode="External" /><Relationship Type="http://schemas.openxmlformats.org/officeDocument/2006/relationships/hyperlink" Id="rId267" Target="https://docs.google.com/document/d/1wOLFFurs0t2rANxyD6rQ7xoFbg5LPmeA" TargetMode="External" /><Relationship Type="http://schemas.openxmlformats.org/officeDocument/2006/relationships/hyperlink" Id="rId241" Target="https://docs.google.com/document/d/1xyU5Q0uUD-PqRKRmMJKpD9lKaGQI6pjs" TargetMode="External" /><Relationship Type="http://schemas.openxmlformats.org/officeDocument/2006/relationships/hyperlink" Id="rId623" Target="https://docs.google.com/presentation/d/1LpyVOj8oJPr3SVkRM2GfCFnl2Qeo10YbbqcqwtwrVUM" TargetMode="External" /><Relationship Type="http://schemas.openxmlformats.org/officeDocument/2006/relationships/hyperlink" Id="rId524" Target="https://docs.google.com/spreadsheets/d/1CeIXvTBtU9O3GNzfFaAMtb69Z2HyOLuPQWsxy7jOWdU/edit?usp=sharing" TargetMode="External" /><Relationship Type="http://schemas.openxmlformats.org/officeDocument/2006/relationships/hyperlink" Id="rId331" Target="https://docs.google.com/spreadsheets/d/1R-5TIUvAhJRDucVhq4dNg00RR1CG7uQ6MRhje0BBC20" TargetMode="External" /><Relationship Type="http://schemas.openxmlformats.org/officeDocument/2006/relationships/hyperlink" Id="rId309" Target="https://docs.google.com/spreadsheets/d/1fVFv_QOk90NmDW_9R_h9UnvOY79TbcPOub-dL9zqDuo" TargetMode="External" /><Relationship Type="http://schemas.openxmlformats.org/officeDocument/2006/relationships/hyperlink" Id="rId223" Target="https://docs.google.com/spreadsheets/d/1kn4A0nR4loUOSDn9Qysd3MqFJ9cGU91dCDM6x9aga-8" TargetMode="External" /><Relationship Type="http://schemas.openxmlformats.org/officeDocument/2006/relationships/hyperlink" Id="rId273" Target="https://docs.research.missouri.edu/human_subjects/templates/Social_Behavioral_Educational_Protocol_Template.docx" TargetMode="External" /><Relationship Type="http://schemas.openxmlformats.org/officeDocument/2006/relationships/hyperlink" Id="rId572" Target="https://doi.org/10.1002/bes2.1801" TargetMode="External" /><Relationship Type="http://schemas.openxmlformats.org/officeDocument/2006/relationships/hyperlink" Id="rId637" Target="https://doi.org/10.1002/da.10113" TargetMode="External" /><Relationship Type="http://schemas.openxmlformats.org/officeDocument/2006/relationships/hyperlink" Id="rId847" Target="https://doi.org/10.1002/ped4.12023" TargetMode="External" /><Relationship Type="http://schemas.openxmlformats.org/officeDocument/2006/relationships/hyperlink" Id="rId619" Target="https://doi.org/10.1016/j.gaceta.2018.01.009" TargetMode="External" /><Relationship Type="http://schemas.openxmlformats.org/officeDocument/2006/relationships/hyperlink" Id="rId753" Target="https://doi.org/10.1016/j.jbi.2020.103421" TargetMode="External" /><Relationship Type="http://schemas.openxmlformats.org/officeDocument/2006/relationships/hyperlink" Id="rId773" Target="https://doi.org/10.1017/cts.2021.798" TargetMode="External" /><Relationship Type="http://schemas.openxmlformats.org/officeDocument/2006/relationships/hyperlink" Id="rId578" Target="https://doi.org/10.1038/533452a" TargetMode="External" /><Relationship Type="http://schemas.openxmlformats.org/officeDocument/2006/relationships/hyperlink" Id="rId937" Target="https://doi.org/10.1038/sdata.2016.18" TargetMode="External" /><Relationship Type="http://schemas.openxmlformats.org/officeDocument/2006/relationships/hyperlink" Id="rId607" Target="https://doi.org/10.1080/00031305.2017.1375989" TargetMode="External" /><Relationship Type="http://schemas.openxmlformats.org/officeDocument/2006/relationships/hyperlink" Id="rId613" Target="https://doi.org/10.1093/ije/dyaa087" TargetMode="External" /><Relationship Type="http://schemas.openxmlformats.org/officeDocument/2006/relationships/hyperlink" Id="rId880" Target="https://doi.org/10.1111/jlme.12200" TargetMode="External" /><Relationship Type="http://schemas.openxmlformats.org/officeDocument/2006/relationships/hyperlink" Id="rId866" Target="https://doi.org/10.1136/bmj.c332" TargetMode="External" /><Relationship Type="http://schemas.openxmlformats.org/officeDocument/2006/relationships/hyperlink" Id="rId596" Target="https://doi.org/10.1162/99608f92.9497f68e" TargetMode="External" /><Relationship Type="http://schemas.openxmlformats.org/officeDocument/2006/relationships/hyperlink" Id="rId657" Target="https://doi.org/10.1177/0022219420945267" TargetMode="External" /><Relationship Type="http://schemas.openxmlformats.org/officeDocument/2006/relationships/hyperlink" Id="rId793" Target="https://doi.org/10.1177/10883576221133495" TargetMode="External" /><Relationship Type="http://schemas.openxmlformats.org/officeDocument/2006/relationships/hyperlink" Id="rId927" Target="https://doi.org/10.1177/17456916221120027" TargetMode="External" /><Relationship Type="http://schemas.openxmlformats.org/officeDocument/2006/relationships/hyperlink" Id="rId771" Target="https://doi.org/10.1177/23328584211006475" TargetMode="External" /><Relationship Type="http://schemas.openxmlformats.org/officeDocument/2006/relationships/hyperlink" Id="rId699" Target="https://doi.org/10.1177/2515245917746500" TargetMode="External" /><Relationship Type="http://schemas.openxmlformats.org/officeDocument/2006/relationships/hyperlink" Id="rId785" Target="https://doi.org/10.1177/2515245917747656" TargetMode="External" /><Relationship Type="http://schemas.openxmlformats.org/officeDocument/2006/relationships/hyperlink" Id="rId719" Target="https://doi.org/10.1177/2515245917751886" TargetMode="External" /><Relationship Type="http://schemas.openxmlformats.org/officeDocument/2006/relationships/hyperlink" Id="rId609" Target="https://doi.org/10.1177/2515245920928007" TargetMode="External" /><Relationship Type="http://schemas.openxmlformats.org/officeDocument/2006/relationships/hyperlink" Id="rId749" Target="https://doi.org/10.1177/25152459211045930" TargetMode="External" /><Relationship Type="http://schemas.openxmlformats.org/officeDocument/2006/relationships/hyperlink" Id="rId775" Target="https://doi.org/10.1186/s13059-015-0850-7" TargetMode="External" /><Relationship Type="http://schemas.openxmlformats.org/officeDocument/2006/relationships/hyperlink" Id="rId787" Target="https://doi.org/10.1371/journal.pcbi.1004525" TargetMode="External" /><Relationship Type="http://schemas.openxmlformats.org/officeDocument/2006/relationships/hyperlink" Id="rId939" Target="https://doi.org/10.1371/journal.pcbi.1005510" TargetMode="External" /><Relationship Type="http://schemas.openxmlformats.org/officeDocument/2006/relationships/hyperlink" Id="rId717" Target="https://doi.org/10.1371/journal.pcbi.1008095" TargetMode="External" /><Relationship Type="http://schemas.openxmlformats.org/officeDocument/2006/relationships/hyperlink" Id="rId703" Target="https://doi.org/10.1371/journal.pcbi.1010397" TargetMode="External" /><Relationship Type="http://schemas.openxmlformats.org/officeDocument/2006/relationships/hyperlink" Id="rId594" Target="https://doi.org/10.1371/journal.pone.0252047" TargetMode="External" /><Relationship Type="http://schemas.openxmlformats.org/officeDocument/2006/relationships/hyperlink" Id="rId665" Target="https://doi.org/10.1371/journal.pone.0279720" TargetMode="External" /><Relationship Type="http://schemas.openxmlformats.org/officeDocument/2006/relationships/hyperlink" Id="rId943" Target="https://doi.org/10.1371/journal.pone.0282152" TargetMode="External" /><Relationship Type="http://schemas.openxmlformats.org/officeDocument/2006/relationships/hyperlink" Id="rId931" Target="https://doi.org/10.18637/jss.v059.i10" TargetMode="External" /><Relationship Type="http://schemas.openxmlformats.org/officeDocument/2006/relationships/hyperlink" Id="rId882" Target="https://doi.org/10.2218/ijdc.v11i1.389" TargetMode="External" /><Relationship Type="http://schemas.openxmlformats.org/officeDocument/2006/relationships/hyperlink" Id="rId574" Target="https://doi.org/10.31234/osf.io/5qc6h" TargetMode="External" /><Relationship Type="http://schemas.openxmlformats.org/officeDocument/2006/relationships/hyperlink" Id="rId852" Target="https://doi.org/10.35542/osf.io/xqfwb" TargetMode="External" /><Relationship Type="http://schemas.openxmlformats.org/officeDocument/2006/relationships/hyperlink" Id="rId842" Target="https://doi.org/10.3886/E121381V1" TargetMode="External" /><Relationship Type="http://schemas.openxmlformats.org/officeDocument/2006/relationships/hyperlink" Id="rId905" Target="https://doi.org/10.3886/ICPSR38290.V1" TargetMode="External" /><Relationship Type="http://schemas.openxmlformats.org/officeDocument/2006/relationships/hyperlink" Id="rId605" Target="https://doi.org/10.3897/rio.6.e56508" TargetMode="External" /><Relationship Type="http://schemas.openxmlformats.org/officeDocument/2006/relationships/hyperlink" Id="rId611" Target="https://doi.org/10.4000/books.oep.426" TargetMode="External" /><Relationship Type="http://schemas.openxmlformats.org/officeDocument/2006/relationships/hyperlink" Id="rId929" Target="https://doi.org/10.4033/iee.2013.6b.6.f" TargetMode="External" /><Relationship Type="http://schemas.openxmlformats.org/officeDocument/2006/relationships/hyperlink" Id="rId635" Target="https://doi.org/10.4324/9780203029053" TargetMode="External" /><Relationship Type="http://schemas.openxmlformats.org/officeDocument/2006/relationships/hyperlink" Id="rId925" Target="https://doi.org/10.48550/ARXIV.2306.07899" TargetMode="External" /><Relationship Type="http://schemas.openxmlformats.org/officeDocument/2006/relationships/hyperlink" Id="rId684" Target="https://doi.org/10.5195/jmla.2017.88" TargetMode="External" /><Relationship Type="http://schemas.openxmlformats.org/officeDocument/2006/relationships/hyperlink" Id="rId844" Target="https://doi.org/10.5195/jmla.2018.319" TargetMode="External" /><Relationship Type="http://schemas.openxmlformats.org/officeDocument/2006/relationships/hyperlink" Id="rId709" Target="https://doi.org/10.5278/16k4-4n24" TargetMode="External" /><Relationship Type="http://schemas.openxmlformats.org/officeDocument/2006/relationships/hyperlink" Id="rId888" Target="https://doi.org/10.5281/ZENODO.3233853" TargetMode="External" /><Relationship Type="http://schemas.openxmlformats.org/officeDocument/2006/relationships/hyperlink" Id="rId584" Target="https://doi.org/10.5281/ZENODO.3686061" TargetMode="External" /><Relationship Type="http://schemas.openxmlformats.org/officeDocument/2006/relationships/hyperlink" Id="rId688" Target="https://doi.org/10.5281/zenodo.1914401" TargetMode="External" /><Relationship Type="http://schemas.openxmlformats.org/officeDocument/2006/relationships/hyperlink" Id="rId598" Target="https://doi.org/10.5334/dsj-2021-009" TargetMode="External" /><Relationship Type="http://schemas.openxmlformats.org/officeDocument/2006/relationships/hyperlink" Id="rId854" Target="https://doi.org/10.6084/m9.figshare.13215350.v2" TargetMode="External" /><Relationship Type="http://schemas.openxmlformats.org/officeDocument/2006/relationships/hyperlink" Id="rId629" Target="https://doi.org/10.6084/m9.figshare.19514368.v1" TargetMode="External" /><Relationship Type="http://schemas.openxmlformats.org/officeDocument/2006/relationships/hyperlink" Id="rId872" Target="https://doresearch.stanford.edu/policies/research-policy-handbook/human-subjects-and-stem-cells-research/use-human-subjects-student" TargetMode="External" /><Relationship Type="http://schemas.openxmlformats.org/officeDocument/2006/relationships/hyperlink" Id="rId261" Target="https://drive.google.com/drive/folders/1nhDgOVfESrZLYfvcrTU_I2dnsOtq3TkV" TargetMode="External" /><Relationship Type="http://schemas.openxmlformats.org/officeDocument/2006/relationships/hyperlink" Id="rId856" Target="https://emilyriederer.netlify.app/post/column-name-contracts/" TargetMode="External" /><Relationship Type="http://schemas.openxmlformats.org/officeDocument/2006/relationships/hyperlink" Id="rId878" Target="https://en.wikipedia.org/w/index.php?title=Style_guide&amp;oldid=1131556370" TargetMode="External" /><Relationship Type="http://schemas.openxmlformats.org/officeDocument/2006/relationships/hyperlink" Id="rId617" Target="https://enterprise-knowledge.com/folders-v-metadata-sharepoint-document-libraries/" TargetMode="External" /><Relationship Type="http://schemas.openxmlformats.org/officeDocument/2006/relationships/hyperlink" Id="rId721" Target="https://eric.ed.gov/?id=ED583982" TargetMode="External" /><Relationship Type="http://schemas.openxmlformats.org/officeDocument/2006/relationships/hyperlink" Id="rId235" Target="https://eur-synclab.github.io/" TargetMode="External" /><Relationship Type="http://schemas.openxmlformats.org/officeDocument/2006/relationships/hyperlink" Id="rId874" Target="https://ezspss.com/rules-for-naming-variables-in-spss/" TargetMode="External" /><Relationship Type="http://schemas.openxmlformats.org/officeDocument/2006/relationships/hyperlink" Id="rId346" Target="https://figshare.com/" TargetMode="External" /><Relationship Type="http://schemas.openxmlformats.org/officeDocument/2006/relationships/hyperlink" Id="rId470" Target="https://figshare.com/articles/preprint/Example_Data_Sharing_Agreement/14576049" TargetMode="External" /><Relationship Type="http://schemas.openxmlformats.org/officeDocument/2006/relationships/hyperlink" Id="rId131" Target="https://figshare.com/articles/preprint/Example_of_a_Data_Management_Plan/13218743" TargetMode="External" /><Relationship Type="http://schemas.openxmlformats.org/officeDocument/2006/relationships/hyperlink" Id="rId269" Target="https://figshare.com/articles/preprint/IRB_Protocol_Template/13218797" TargetMode="External" /><Relationship Type="http://schemas.openxmlformats.org/officeDocument/2006/relationships/hyperlink" Id="rId455" Target="https://figshare.com/articles/preprint/Informed_Consent_Template/13218773" TargetMode="External" /><Relationship Type="http://schemas.openxmlformats.org/officeDocument/2006/relationships/hyperlink" Id="rId343" Target="https://ftp.cdc.gov/pub/Health_Statistics/NCHS/Dataset_Documentation/NHIS/2020/adult-codebook.pdf" TargetMode="External" /><Relationship Type="http://schemas.openxmlformats.org/officeDocument/2006/relationships/hyperlink" Id="rId767" Target="https://github.com/Cghlewis/codebook-pkg-comparison" TargetMode="External" /><Relationship Type="http://schemas.openxmlformats.org/officeDocument/2006/relationships/hyperlink" Id="rId457" Target="https://github.com/lookit/research-resources/blob/master/Legal/Lookit%20consent%20form%20template%205.md" TargetMode="External" /><Relationship Type="http://schemas.openxmlformats.org/officeDocument/2006/relationships/hyperlink" Id="rId647" Target="https://guides.lib.uci.edu/datamanagement/describe" TargetMode="External" /><Relationship Type="http://schemas.openxmlformats.org/officeDocument/2006/relationships/hyperlink" Id="rId713" Target="https://guides.lib.unc.edu/metadata/basic-elements" TargetMode="External" /><Relationship Type="http://schemas.openxmlformats.org/officeDocument/2006/relationships/hyperlink" Id="rId633" Target="https://guides.lib.utexas.edu/metadata-basics/key-concepts" TargetMode="External" /><Relationship Type="http://schemas.openxmlformats.org/officeDocument/2006/relationships/hyperlink" Id="rId744" Target="https://guides.library.stonybrook.edu/research-data/collection" TargetMode="External" /><Relationship Type="http://schemas.openxmlformats.org/officeDocument/2006/relationships/hyperlink" Id="rId121" Target="https://help.figshare.com/article/how-to-write-a-data-management-plan-dmp-and-include-figshare-in-your-data-sharing-plans" TargetMode="External" /><Relationship Type="http://schemas.openxmlformats.org/officeDocument/2006/relationships/hyperlink" Id="rId625" Target="https://help.osf.io/article/144-creating-a-data-management-plan-dmp-document" TargetMode="External" /><Relationship Type="http://schemas.openxmlformats.org/officeDocument/2006/relationships/hyperlink" Id="rId649" Target="https://howtofair.dk/how-to-fair/metadata/" TargetMode="External" /><Relationship Type="http://schemas.openxmlformats.org/officeDocument/2006/relationships/hyperlink" Id="rId255" Target="https://hwpi.harvard.edu/files/sdp/files/sdp-toolkit-coding-style-guide.pdf" TargetMode="External" /><Relationship Type="http://schemas.openxmlformats.org/officeDocument/2006/relationships/hyperlink" Id="rId738" Target="https://ictrweb.johnshopkins.edu/ictr/dmig/Best_Practice/a8376318-ebd6-421f-be63-acf8c88376a1_6342a1c3-1a5d-4287-a46e-374824e3780e.html?v=65849&amp;ip=hpdkvlttuiyioooqhw" TargetMode="External" /><Relationship Type="http://schemas.openxmlformats.org/officeDocument/2006/relationships/hyperlink" Id="rId734" Target="https://ies.ed.gov/funding/23rfas.asp" TargetMode="External" /><Relationship Type="http://schemas.openxmlformats.org/officeDocument/2006/relationships/hyperlink" Id="rId732" Target="https://ies.ed.gov/funding/datasharing_faq.asp" TargetMode="External" /><Relationship Type="http://schemas.openxmlformats.org/officeDocument/2006/relationships/hyperlink" Id="rId109" Target="https://ies.ed.gov/funding/datasharing_implementation.asp" TargetMode="External" /><Relationship Type="http://schemas.openxmlformats.org/officeDocument/2006/relationships/hyperlink" Id="rId812" Target="https://ies.ed.gov/ncee/pubs/2022004/pdf/2022004.pdf" TargetMode="External" /><Relationship Type="http://schemas.openxmlformats.org/officeDocument/2006/relationships/hyperlink" Id="rId466" Target="https://ies.ed.gov/ncee/rel/regions/west/relwestFiles/pdf/CRP_Data_Sharing_Agreements_and_MOUs.pdf" TargetMode="External" /><Relationship Type="http://schemas.openxmlformats.org/officeDocument/2006/relationships/hyperlink" Id="rId736" Target="https://ies.ed.gov/seer/index.asp" TargetMode="External" /><Relationship Type="http://schemas.openxmlformats.org/officeDocument/2006/relationships/hyperlink" Id="rId723" Target="https://indeed.design/article/three-basic-principles-of-ethical-research-that-ux-can-take-from-academia" TargetMode="External" /><Relationship Type="http://schemas.openxmlformats.org/officeDocument/2006/relationships/hyperlink" Id="rId755" Target="https://irb.lafayette.edu/the-three-types-of-irb-review/" TargetMode="External" /><Relationship Type="http://schemas.openxmlformats.org/officeDocument/2006/relationships/hyperlink" Id="rId822" Target="https://irb.northwestern.edu/submitting-to-the-irb/types-of-reviews/exempt-review.html" TargetMode="External" /><Relationship Type="http://schemas.openxmlformats.org/officeDocument/2006/relationships/hyperlink" Id="rId34" Target="https://journals.plos.org/plosone/" TargetMode="External" /><Relationship Type="http://schemas.openxmlformats.org/officeDocument/2006/relationships/hyperlink" Id="rId502" Target="https://journals.plos.org/plosone/article?id=10.1371/journal.pone.0279720" TargetMode="External" /><Relationship Type="http://schemas.openxmlformats.org/officeDocument/2006/relationships/hyperlink" Id="rId757" Target="https://ldbase.org/resources/best-practices/data-use-vs-data-sharing" TargetMode="External" /><Relationship Type="http://schemas.openxmlformats.org/officeDocument/2006/relationships/hyperlink" Id="rId631" Target="https://learn.microsoft.com/en-us/office/troubleshoot/access/database-normalization-description" TargetMode="External" /><Relationship Type="http://schemas.openxmlformats.org/officeDocument/2006/relationships/hyperlink" Id="rId576" Target="https://learn.microsoft.com/en-us/windows/win32/fileio/naming-a-file" TargetMode="External" /><Relationship Type="http://schemas.openxmlformats.org/officeDocument/2006/relationships/hyperlink" Id="rId500" Target="https://libguides.libraries.wsu.edu/rdmlibguide/ethics" TargetMode="External" /><Relationship Type="http://schemas.openxmlformats.org/officeDocument/2006/relationships/hyperlink" Id="rId643" Target="https://libguides.princeton.edu/c.php?g=102546&amp;p=665862" TargetMode="External" /><Relationship Type="http://schemas.openxmlformats.org/officeDocument/2006/relationships/hyperlink" Id="rId645" Target="https://library.csp.edu/Zotero/workflow" TargetMode="External" /><Relationship Type="http://schemas.openxmlformats.org/officeDocument/2006/relationships/hyperlink" Id="rId894" Target="https://library.ucmerced.edu/data-dictionaries" TargetMode="External" /><Relationship Type="http://schemas.openxmlformats.org/officeDocument/2006/relationships/hyperlink" Id="rId860" Target="https://library.weill.cornell.edu/research-support/research-data-management-retention-and-sharing" TargetMode="External" /><Relationship Type="http://schemas.openxmlformats.org/officeDocument/2006/relationships/hyperlink" Id="rId858" Target="https://locallyoptimistic.com/post/building-a-data-practice/" TargetMode="External" /><Relationship Type="http://schemas.openxmlformats.org/officeDocument/2006/relationships/hyperlink" Id="rId816" Target="https://medium.com/@kimtnguyen/relational-database-schema-design-overview-70e447ff66f9" TargetMode="External" /><Relationship Type="http://schemas.openxmlformats.org/officeDocument/2006/relationships/hyperlink" Id="rId886" Target="https://medium.com/swlh/normalization-of-database-the-easy-way-98f96a7a6863" TargetMode="External" /><Relationship Type="http://schemas.openxmlformats.org/officeDocument/2006/relationships/hyperlink" Id="rId799" Target="https://nces.ed.gov/forum/dataethicscourse/additional-materials/memoranda-of-understanding.pdf" TargetMode="External" /><Relationship Type="http://schemas.openxmlformats.org/officeDocument/2006/relationships/hyperlink" Id="rId892" Target="https://nces.ed.gov/pubs2015/2015074.pdf" TargetMode="External" /><Relationship Type="http://schemas.openxmlformats.org/officeDocument/2006/relationships/hyperlink" Id="rId803" Target="https://nij.ojp.gov/funding/common-rule" TargetMode="External" /><Relationship Type="http://schemas.openxmlformats.org/officeDocument/2006/relationships/hyperlink" Id="rId113" Target="https://nij.ojp.gov/funding/data-archiving" TargetMode="External" /><Relationship Type="http://schemas.openxmlformats.org/officeDocument/2006/relationships/hyperlink" Id="rId810" Target="https://nsf-gov-resources.nsf.gov/2023-06/NSF23104.pdf?VersionId=cSTD31SSPUEkM_Vm25HSlgZBDeiPvzdQ" TargetMode="External" /><Relationship Type="http://schemas.openxmlformats.org/officeDocument/2006/relationships/hyperlink" Id="rId715" Target="https://obamawhitehouse.archives.gov/sites/default/files/microsites/ostp/ostp_public_access_memo_2013.pdf" TargetMode="External" /><Relationship Type="http://schemas.openxmlformats.org/officeDocument/2006/relationships/hyperlink" Id="rId890" Target="https://obamawhitehouse.archives.gov/the-press-office/2013/05/09/executive-order-making-open-and-machine-readable-new-default-government-" TargetMode="External" /><Relationship Type="http://schemas.openxmlformats.org/officeDocument/2006/relationships/hyperlink" Id="rId820" Target="https://ori.hhs.gov/education/products/n_illinois_u/datamanagement/dctopic.html" TargetMode="External" /><Relationship Type="http://schemas.openxmlformats.org/officeDocument/2006/relationships/hyperlink" Id="rId453" Target="https://osf.io/3czbx" TargetMode="External" /><Relationship Type="http://schemas.openxmlformats.org/officeDocument/2006/relationships/hyperlink" Id="rId123" Target="https://osf.io/awypt/" TargetMode="External" /><Relationship Type="http://schemas.openxmlformats.org/officeDocument/2006/relationships/hyperlink" Id="rId231" Target="https://osf.io/mdh87/wiki/home/" TargetMode="External" /><Relationship Type="http://schemas.openxmlformats.org/officeDocument/2006/relationships/hyperlink" Id="rId125" Target="https://osf.io/ztjf2" TargetMode="External" /><Relationship Type="http://schemas.openxmlformats.org/officeDocument/2006/relationships/hyperlink" Id="rId818" Target="https://our.oakland.edu/handle/10323/6893" TargetMode="External" /><Relationship Type="http://schemas.openxmlformats.org/officeDocument/2006/relationships/hyperlink" Id="rId651" Target="https://ourcodingclub.github.io/tutorials/etiquette/" TargetMode="External" /><Relationship Type="http://schemas.openxmlformats.org/officeDocument/2006/relationships/hyperlink" Id="rId590" Target="https://pitt.libguides.com/managedata/describingdata" TargetMode="External" /><Relationship Type="http://schemas.openxmlformats.org/officeDocument/2006/relationships/hyperlink" Id="rId592" Target="https://pitt.libguides.com/managedata/understanding" TargetMode="External" /><Relationship Type="http://schemas.openxmlformats.org/officeDocument/2006/relationships/hyperlink" Id="rId588" Target="https://pitt.libguides.com/metadatadiscovery/metadata-standards" TargetMode="External" /><Relationship Type="http://schemas.openxmlformats.org/officeDocument/2006/relationships/hyperlink" Id="rId602" Target="https://pressbooks.pub/bus206/" TargetMode="External" /><Relationship Type="http://schemas.openxmlformats.org/officeDocument/2006/relationships/hyperlink" Id="rId600" Target="https://pressbooks.pub/bus206/chapter/chapter-4-data-and-databases/" TargetMode="External" /><Relationship Type="http://schemas.openxmlformats.org/officeDocument/2006/relationships/hyperlink" Id="rId876" Target="https://psyarxiv.com/rsn5y/" TargetMode="External" /><Relationship Type="http://schemas.openxmlformats.org/officeDocument/2006/relationships/hyperlink" Id="rId935" Target="https://r4ds.had.co.nz/" TargetMode="External" /><Relationship Type="http://schemas.openxmlformats.org/officeDocument/2006/relationships/hyperlink" Id="rId586" Target="https://rdmkit.elixir-europe.org/data_quality" TargetMode="External" /><Relationship Type="http://schemas.openxmlformats.org/officeDocument/2006/relationships/hyperlink" Id="rId911" Target="https://research-compliance.umich.edu/sites/default/files/ed_guidance_final.pdf" TargetMode="External" /><Relationship Type="http://schemas.openxmlformats.org/officeDocument/2006/relationships/hyperlink" Id="rId838" Target="https://research.oregonstate.edu/irb/what-institutional-review-board-irb" TargetMode="External" /><Relationship Type="http://schemas.openxmlformats.org/officeDocument/2006/relationships/hyperlink" Id="rId468" Target="https://research.unc.edu/wp-content/uploads/sites/61/2013/04/CCM3_039360.pdf" TargetMode="External" /><Relationship Type="http://schemas.openxmlformats.org/officeDocument/2006/relationships/hyperlink" Id="rId459" Target="https://research.virginia.edu/irb-sbs/consent-templates" TargetMode="External" /><Relationship Type="http://schemas.openxmlformats.org/officeDocument/2006/relationships/hyperlink" Id="rId913" Target="https://research.virginia.edu/irb-sbs/when-consent-not-required" TargetMode="External" /><Relationship Type="http://schemas.openxmlformats.org/officeDocument/2006/relationships/hyperlink" Id="rId641" Target="https://researchservices.cornell.edu/resources/irb-faqs" TargetMode="External" /><Relationship Type="http://schemas.openxmlformats.org/officeDocument/2006/relationships/hyperlink" Id="rId37" Target="https://retractionwatch.com/" TargetMode="External" /><Relationship Type="http://schemas.openxmlformats.org/officeDocument/2006/relationships/hyperlink" Id="rId808" Target="https://sharing.nih.gov/data-management-and-sharing-policy/about-data-management-and-sharing-policies/data-management-and-sharing-policy-overview" TargetMode="External" /><Relationship Type="http://schemas.openxmlformats.org/officeDocument/2006/relationships/hyperlink" Id="rId111" Target="https://sharing.nih.gov/data-management-and-sharing-policy/planning-and-budgeting-DMS/writing-a-data-management-and-sharing-plan" TargetMode="External" /><Relationship Type="http://schemas.openxmlformats.org/officeDocument/2006/relationships/hyperlink" Id="rId805" Target="https://sharing.nih.gov/data-management-and-sharing-policy/planning-and-budgeting-for-data-management-and-sharing/budgeting-for-data-management-sharing#after" TargetMode="External" /><Relationship Type="http://schemas.openxmlformats.org/officeDocument/2006/relationships/hyperlink" Id="rId849" Target="https://stat.ethz.ch/R-manual/R-devel/library/base/html/00Index.html" TargetMode="External" /><Relationship Type="http://schemas.openxmlformats.org/officeDocument/2006/relationships/hyperlink" Id="rId253" Target="https://style.tidyverse.org/" TargetMode="External" /><Relationship Type="http://schemas.openxmlformats.org/officeDocument/2006/relationships/hyperlink" Id="rId933" Target="https://style.tidyverse.org/index.html" TargetMode="External" /><Relationship Type="http://schemas.openxmlformats.org/officeDocument/2006/relationships/hyperlink" Id="rId789" Target="https://support.microsoft.com/en-us/office/restrictions-and-limitations-in-onedrive-and-sharepoint-64883a5d-228e-48f5-b3d2-eb39e07630fa" TargetMode="External" /><Relationship Type="http://schemas.openxmlformats.org/officeDocument/2006/relationships/hyperlink" Id="rId570" Target="https://tellingstorieswithdata.com/" TargetMode="External" /><Relationship Type="http://schemas.openxmlformats.org/officeDocument/2006/relationships/hyperlink" Id="rId674" Target="https://timfarewell.co.uk/my-r-script-header-template/" TargetMode="External" /><Relationship Type="http://schemas.openxmlformats.org/officeDocument/2006/relationships/hyperlink" Id="rId672" Target="https://trace.tennessee.edu/cgi/viewcontent.cgi?article=1023&amp;context=utk_libpub" TargetMode="External" /><Relationship Type="http://schemas.openxmlformats.org/officeDocument/2006/relationships/hyperlink" Id="rId136" Target="https://ukdataservice.ac.uk//app/uploads/costingtool.pdf" TargetMode="External" /><Relationship Type="http://schemas.openxmlformats.org/officeDocument/2006/relationships/hyperlink" Id="rId897" Target="https://ukdataservice.ac.uk/learning-hub/research-data-management/document-your-data/metadata/" TargetMode="External" /><Relationship Type="http://schemas.openxmlformats.org/officeDocument/2006/relationships/hyperlink" Id="rId899" Target="https://ukdataservice.ac.uk/learning-hub/research-data-management/format-your-data/quality/" TargetMode="External" /><Relationship Type="http://schemas.openxmlformats.org/officeDocument/2006/relationships/hyperlink" Id="rId903" Target="https://ukdataservice.ac.uk/learning-hub/research-data-management/format-your-data/versioning/" TargetMode="External" /><Relationship Type="http://schemas.openxmlformats.org/officeDocument/2006/relationships/hyperlink" Id="rId901" Target="https://ukdataservice.ac.uk/learning-hub/research-data-management/plan-to-share/roles-and-responsibilities/" TargetMode="External" /><Relationship Type="http://schemas.openxmlformats.org/officeDocument/2006/relationships/hyperlink" Id="rId692" Target="https://web.stanford.edu/~gentzkow/research/CodeAndData.pdf" TargetMode="External" /><Relationship Type="http://schemas.openxmlformats.org/officeDocument/2006/relationships/hyperlink" Id="rId582" Target="https://www.bellevuecollege.edu/wp-content/uploads/sites/38/2016/03/Elements_of_Informed_Consent.doc" TargetMode="External" /><Relationship Type="http://schemas.openxmlformats.org/officeDocument/2006/relationships/hyperlink" Id="rId615" Target="https://www.cabrini.edu/about/departments/academic-affairs/institutional-review-board/submissions-for-research-protocol" TargetMode="External" /><Relationship Type="http://schemas.openxmlformats.org/officeDocument/2006/relationships/hyperlink" Id="rId621" Target="https://www.cdisc.org/standards" TargetMode="External" /><Relationship Type="http://schemas.openxmlformats.org/officeDocument/2006/relationships/hyperlink" Id="rId42" Target="https://www.cos.io/" TargetMode="External" /><Relationship Type="http://schemas.openxmlformats.org/officeDocument/2006/relationships/hyperlink" Id="rId707" Target="https://www.cos.io/blog/new-osf-metadata-to-support-data-sharing-policy-compliance" TargetMode="External" /><Relationship Type="http://schemas.openxmlformats.org/officeDocument/2006/relationships/hyperlink" Id="rId682" Target="https://www.fordham.edu/academics/research/institutional-review-board/revised-common-rule/" TargetMode="External" /><Relationship Type="http://schemas.openxmlformats.org/officeDocument/2006/relationships/hyperlink" Id="rId701" Target="https://www.go-fair.org/fair-principles/" TargetMode="External" /><Relationship Type="http://schemas.openxmlformats.org/officeDocument/2006/relationships/hyperlink" Id="rId639" Target="https://www.google.com/url?sa=t&amp;rct=j&amp;q=&amp;esrc=s&amp;source=web&amp;cd=&amp;ved=2ahUKEwi23o272_r2AhXjpFsKHb26BkAQFnoECDcQAQ&amp;url=https%3A%2F%2Fwww.mdpi.com%2Fdata%2Fconsort-2010-flow-diagram.doc&amp;usg=AOvVaw1vkBi-6QPcbnv9k40nfXfs" TargetMode="External" /><Relationship Type="http://schemas.openxmlformats.org/officeDocument/2006/relationships/hyperlink" Id="rId832" Target="https://www.hhs.gov/ohrp/education-and-outreach/revised-common-rule/revised-common-rule-q-and-a/index.html" TargetMode="External" /><Relationship Type="http://schemas.openxmlformats.org/officeDocument/2006/relationships/hyperlink" Id="rId834" Target="https://www.hhs.gov/ohrp/regulations-and-policy/regulations/45-cfr-46/index.html" TargetMode="External" /><Relationship Type="http://schemas.openxmlformats.org/officeDocument/2006/relationships/hyperlink" Id="rId830" Target="https://www.hhs.gov/ohrp/regulations-and-policy/regulations/common-rule/index.html" TargetMode="External" /><Relationship Type="http://schemas.openxmlformats.org/officeDocument/2006/relationships/hyperlink" Id="rId884" Target="https://www.hhs.gov/ohrp/sites/default/files/the-belmont-report-508c_FINAL.pdf" TargetMode="External" /><Relationship Type="http://schemas.openxmlformats.org/officeDocument/2006/relationships/hyperlink" Id="rId127" Target="https://www.icpsr.umich.edu/files/ICPSR/nih/FINAL_ICPSR-NIH-DMS-Plan-Template_2023.docx" TargetMode="External" /><Relationship Type="http://schemas.openxmlformats.org/officeDocument/2006/relationships/hyperlink" Id="rId341" Target="https://www.icpsr.umich.edu/files/deposit/Guide-to-Codebooks_v1.pdf" TargetMode="External" /><Relationship Type="http://schemas.openxmlformats.org/officeDocument/2006/relationships/hyperlink" Id="rId730" Target="https://www.icpsr.umich.edu/web/pages/datamanagement/lifecycle/metadata.html" TargetMode="External" /><Relationship Type="http://schemas.openxmlformats.org/officeDocument/2006/relationships/hyperlink" Id="rId728" Target="https://www.icpsr.umich.edu/web/pages/deposit/guide/" TargetMode="External" /><Relationship Type="http://schemas.openxmlformats.org/officeDocument/2006/relationships/hyperlink" Id="rId781" Target="https://www.kalzumeus.com/2010/06/17/falsehoods-programmers-believe-about-names/" TargetMode="External" /><Relationship Type="http://schemas.openxmlformats.org/officeDocument/2006/relationships/hyperlink" Id="rId759" Target="https://www.ldbase.org/resources/user-guide/information-to-gather" TargetMode="External" /><Relationship Type="http://schemas.openxmlformats.org/officeDocument/2006/relationships/hyperlink" Id="rId451" Target="https://www.ldbase.org/system/files/documents/2021-04/HS-ParentConsent.txt" TargetMode="External" /><Relationship Type="http://schemas.openxmlformats.org/officeDocument/2006/relationships/hyperlink" Id="rId909" Target="https://www.lib.uiowa.edu/data/share/metadata/" TargetMode="External" /><Relationship Type="http://schemas.openxmlformats.org/officeDocument/2006/relationships/hyperlink" Id="rId133" Target="https://www.lib.umn.edu/services/data/dmp-examples" TargetMode="External" /><Relationship Type="http://schemas.openxmlformats.org/officeDocument/2006/relationships/hyperlink" Id="rId751" Target="https://www.maketecheasier.com/tag-files-in-windows/" TargetMode="External" /><Relationship Type="http://schemas.openxmlformats.org/officeDocument/2006/relationships/hyperlink" Id="rId777" Target="https://www.mathematica.org/features/tips-for-conducting-equitable-and-culturally-responsive-evaluation" TargetMode="External" /><Relationship Type="http://schemas.openxmlformats.org/officeDocument/2006/relationships/hyperlink" Id="rId486" Target="https://www.nber.org/system/files/working_papers/w30527/w30527.pdf" TargetMode="External" /><Relationship Type="http://schemas.openxmlformats.org/officeDocument/2006/relationships/hyperlink" Id="rId801" Target="https://www.neh.gov/sites/default/files/2018-06/data_management_plans_2018.pdf" TargetMode="External" /><Relationship Type="http://schemas.openxmlformats.org/officeDocument/2006/relationships/hyperlink" Id="rId129" Target="https://www.nichd.nih.gov/sites/default/files/inline-files/Example_DMS_Plan-Human-Survey-NIH_Format_Page_V2.pdf" TargetMode="External" /><Relationship Type="http://schemas.openxmlformats.org/officeDocument/2006/relationships/hyperlink" Id="rId478" Target="https://www.nlm.nih.gov/oet/ed/cde/tutorial/03-100.html" TargetMode="External" /><Relationship Type="http://schemas.openxmlformats.org/officeDocument/2006/relationships/hyperlink" Id="rId233" Target="https://www.notion.so/Company-home-240047f7526c4b0091681dc6c95b7e76" TargetMode="External" /><Relationship Type="http://schemas.openxmlformats.org/officeDocument/2006/relationships/hyperlink" Id="rId115" Target="https://www.nsf.gov/bfa/dias/policy/dmpdocs/ehr.pdf" TargetMode="External" /><Relationship Type="http://schemas.openxmlformats.org/officeDocument/2006/relationships/hyperlink" Id="rId824" Target="https://www.nucats.northwestern.edu/docs/cecd/overview-of-sops.pdf" TargetMode="External" /><Relationship Type="http://schemas.openxmlformats.org/officeDocument/2006/relationships/hyperlink" Id="rId840"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4" Target="https://www.pewresearch.org/our-methods/u-s-surveys/writing-survey-questions/" TargetMode="External" /><Relationship Type="http://schemas.openxmlformats.org/officeDocument/2006/relationships/hyperlink" Id="rId761" Target="https://www.povertyactionlab.org/blog/6-30-20/considerations-collecting-electronic-signatures" TargetMode="External" /><Relationship Type="http://schemas.openxmlformats.org/officeDocument/2006/relationships/hyperlink" Id="rId696" Target="https://www.povertyactionlab.org/resource/data-quality-checks" TargetMode="External" /><Relationship Type="http://schemas.openxmlformats.org/officeDocument/2006/relationships/hyperlink" Id="rId678" Target="https://www.povertyactionlab.org/resource/ethical-conduct-randomized-evaluations" TargetMode="External" /><Relationship Type="http://schemas.openxmlformats.org/officeDocument/2006/relationships/hyperlink" Id="rId694" Target="https://www.povertyactionlab.org/resource/formalize-research-partnership-and-establish-roles-and-expectations" TargetMode="External" /><Relationship Type="http://schemas.openxmlformats.org/officeDocument/2006/relationships/hyperlink" Id="rId143" Target="https://www.povertyactionlab.org/resource/grant-proposals" TargetMode="External" /><Relationship Type="http://schemas.openxmlformats.org/officeDocument/2006/relationships/hyperlink" Id="rId670" Target="https://www.povertyactionlab.org/resource/institutional-review-board-irb-proposals" TargetMode="External" /><Relationship Type="http://schemas.openxmlformats.org/officeDocument/2006/relationships/hyperlink" Id="rId746" Target="https://www.povertyactionlab.org/resource/questionnaire-piloting" TargetMode="External" /><Relationship Type="http://schemas.openxmlformats.org/officeDocument/2006/relationships/hyperlink" Id="rId482" Target="https://www.povertyactionlab.org/resource/survey-design" TargetMode="External" /><Relationship Type="http://schemas.openxmlformats.org/officeDocument/2006/relationships/hyperlink" Id="rId498" Target="https://www.povertyactionlab.org/resource/survey-programming" TargetMode="External" /><Relationship Type="http://schemas.openxmlformats.org/officeDocument/2006/relationships/hyperlink" Id="rId676" Target="https://www.povertyactionlab.org/resource/using-administrative-data-randomized-evaluations" TargetMode="External" /><Relationship Type="http://schemas.openxmlformats.org/officeDocument/2006/relationships/hyperlink" Id="rId828" Target="https://www.povertyactionlab.org/sites/default/files/Data_Security_Procedures_December.pdf" TargetMode="External" /><Relationship Type="http://schemas.openxmlformats.org/officeDocument/2006/relationships/hyperlink" Id="rId668" Target="https://www.povertyactionlab.org/sites/default/files/research-resources/rr_grantprop_Template_Gantt_Chart.pdf" TargetMode="External" /><Relationship Type="http://schemas.openxmlformats.org/officeDocument/2006/relationships/hyperlink" Id="rId449"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464" Target="https://www.research.fsu.edu/media/1091/hipaadatause.doc" TargetMode="External" /><Relationship Type="http://schemas.openxmlformats.org/officeDocument/2006/relationships/hyperlink" Id="rId686" Target="https://www.research.fsu.edu/research-compliance/research-data-management/#DUA" TargetMode="External" /><Relationship Type="http://schemas.openxmlformats.org/officeDocument/2006/relationships/hyperlink" Id="rId783" Target="https://www.rsb.org.uk//biologist-features/how-to-write-a-lab-handbook" TargetMode="External" /><Relationship Type="http://schemas.openxmlformats.org/officeDocument/2006/relationships/hyperlink" Id="rId225" Target="https://www.rsb.org.uk/images/biologist/2020/Apr_May_2020_67-2/67.2_Handbook.pdf" TargetMode="External" /><Relationship Type="http://schemas.openxmlformats.org/officeDocument/2006/relationships/hyperlink" Id="rId795" Target="https://www.sarahnarvaiz.com/ethics/" TargetMode="External" /><Relationship Type="http://schemas.openxmlformats.org/officeDocument/2006/relationships/hyperlink" Id="rId864" Target="https://www.schema.org/" TargetMode="External" /><Relationship Type="http://schemas.openxmlformats.org/officeDocument/2006/relationships/hyperlink" Id="rId740" Target="https://www.schusterman.org/article/5-best-practices-for-equitable-and-inclusive-data-collection" TargetMode="External" /><Relationship Type="http://schemas.openxmlformats.org/officeDocument/2006/relationships/hyperlink" Id="rId680" Target="https://www.sjsu.edu/research/docs/irb-data-management-handbook.pdf" TargetMode="External" /><Relationship Type="http://schemas.openxmlformats.org/officeDocument/2006/relationships/hyperlink" Id="rId705" Target="https://www.theanalysisfactor.com/wide-and-long-data/" TargetMode="External" /><Relationship Type="http://schemas.openxmlformats.org/officeDocument/2006/relationships/hyperlink" Id="rId779" Target="https://www.urban.org/research/publication/do-no-harm-guide-applying-equity-awareness-data-privacy-methods" TargetMode="External" /><Relationship Type="http://schemas.openxmlformats.org/officeDocument/2006/relationships/hyperlink" Id="rId690" Target="https://www.urban.org/sites/default/files/publication/102346/principles-for-advancing-equitable-data-practice_0.pdf" TargetMode="External" /><Relationship Type="http://schemas.openxmlformats.org/officeDocument/2006/relationships/hyperlink" Id="rId919" Target="https://www.usgs.gov/data-management/metadata-creation#tools" TargetMode="External" /><Relationship Type="http://schemas.openxmlformats.org/officeDocument/2006/relationships/hyperlink" Id="rId921" Target="https://www.usgs.gov/faqs/what-are-differences-between-data-dataset-and-database" TargetMode="External" /><Relationship Type="http://schemas.openxmlformats.org/officeDocument/2006/relationships/hyperlink" Id="rId138" Target="https://www.utwente.nl/en/service-portal/services/lisa/resources/files/library-public/dcc-rdm-costs-estimation.pdf" TargetMode="External" /><Relationship Type="http://schemas.openxmlformats.org/officeDocument/2006/relationships/hyperlink" Id="rId915" Target="https://www.washington.edu/research/myresearch-lifecycle/setup/collaborations/sharing-information-and-data/" TargetMode="External" /><Relationship Type="http://schemas.openxmlformats.org/officeDocument/2006/relationships/hyperlink" Id="rId814" Target="https://www.whitehouse.gov/wp-content/uploads/2022/08/08-2022-OSTP-Public-Access-Memo.pdf" TargetMode="External" /><Relationship Type="http://schemas.openxmlformats.org/officeDocument/2006/relationships/hyperlink" Id="rId836" Target="https://www.youtube.com/watch?v=3sDhQRIYUmA" TargetMode="External" /><Relationship Type="http://schemas.openxmlformats.org/officeDocument/2006/relationships/hyperlink" Id="rId870" Target="https://www.youtube.com/watch?v=9ELr2P2pQZg" TargetMode="External" /><Relationship Type="http://schemas.openxmlformats.org/officeDocument/2006/relationships/hyperlink" Id="rId726" Target="https://www.youtube.com/watch?v=GsnoiPzxC4g" TargetMode="External" /><Relationship Type="http://schemas.openxmlformats.org/officeDocument/2006/relationships/hyperlink" Id="rId917" Target="https://www.youtube.com/watch?v=zDsUUs9j3sQ" TargetMode="External" /><Relationship Type="http://schemas.openxmlformats.org/officeDocument/2006/relationships/hyperlink" Id="rId941" Target="https://xkcd.com/145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2023-07-06T01:15:50Z</dcterms:created>
  <dcterms:modified xsi:type="dcterms:W3CDTF">2023-07-06T01:15:50Z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2023-07-05</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